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BF" w:rsidRDefault="00031EBF" w:rsidP="007F5C10">
      <w:pPr>
        <w:spacing w:after="0" w:line="240" w:lineRule="auto"/>
        <w:jc w:val="center"/>
        <w:rPr>
          <w:rFonts w:ascii="Times New Roman" w:hAnsi="Times New Roman"/>
          <w:b/>
          <w:sz w:val="28"/>
          <w:szCs w:val="28"/>
        </w:rPr>
      </w:pPr>
      <w:bookmarkStart w:id="0" w:name="_GoBack"/>
      <w:bookmarkEnd w:id="0"/>
    </w:p>
    <w:p w:rsidR="00031EBF" w:rsidRDefault="00031EBF" w:rsidP="007F5C10">
      <w:pPr>
        <w:spacing w:after="0" w:line="240" w:lineRule="auto"/>
        <w:jc w:val="center"/>
        <w:rPr>
          <w:rFonts w:ascii="Times New Roman" w:hAnsi="Times New Roman"/>
          <w:b/>
          <w:sz w:val="28"/>
          <w:szCs w:val="28"/>
        </w:rPr>
      </w:pPr>
    </w:p>
    <w:p w:rsidR="00031EBF" w:rsidRDefault="00031EBF" w:rsidP="007F5C10">
      <w:pPr>
        <w:spacing w:after="0" w:line="240" w:lineRule="auto"/>
        <w:jc w:val="center"/>
        <w:rPr>
          <w:rFonts w:ascii="Times New Roman" w:hAnsi="Times New Roman"/>
          <w:b/>
          <w:sz w:val="28"/>
          <w:szCs w:val="28"/>
        </w:rPr>
      </w:pPr>
    </w:p>
    <w:p w:rsidR="00031EBF" w:rsidRDefault="00031EBF" w:rsidP="007F5C10">
      <w:pPr>
        <w:spacing w:after="0" w:line="240" w:lineRule="auto"/>
        <w:jc w:val="center"/>
        <w:rPr>
          <w:rFonts w:ascii="Times New Roman" w:hAnsi="Times New Roman"/>
          <w:b/>
          <w:sz w:val="28"/>
          <w:szCs w:val="28"/>
        </w:rPr>
      </w:pPr>
    </w:p>
    <w:p w:rsidR="00994442" w:rsidRDefault="00F12843" w:rsidP="007F5C10">
      <w:pPr>
        <w:spacing w:after="0" w:line="240" w:lineRule="auto"/>
        <w:jc w:val="center"/>
        <w:rPr>
          <w:rFonts w:ascii="Times New Roman" w:hAnsi="Times New Roman"/>
          <w:b/>
          <w:sz w:val="28"/>
          <w:szCs w:val="28"/>
        </w:rPr>
      </w:pPr>
      <w:r>
        <w:rPr>
          <w:rFonts w:ascii="Times New Roman" w:hAnsi="Times New Roman"/>
          <w:b/>
          <w:sz w:val="28"/>
          <w:szCs w:val="28"/>
        </w:rPr>
        <w:t>Exploring Pre-Service Teachers’ Perceived Teaching-Efficacy, Attitudes and Concerns About Inclusive E</w:t>
      </w:r>
      <w:r w:rsidR="004867D3">
        <w:rPr>
          <w:rFonts w:ascii="Times New Roman" w:hAnsi="Times New Roman"/>
          <w:b/>
          <w:sz w:val="28"/>
          <w:szCs w:val="28"/>
        </w:rPr>
        <w:t>ducation in Banglades</w:t>
      </w:r>
      <w:r w:rsidR="00994442">
        <w:rPr>
          <w:rFonts w:ascii="Times New Roman" w:hAnsi="Times New Roman"/>
          <w:b/>
          <w:sz w:val="28"/>
          <w:szCs w:val="28"/>
        </w:rPr>
        <w:t>h</w:t>
      </w:r>
    </w:p>
    <w:p w:rsidR="00994442" w:rsidRDefault="00994442" w:rsidP="007F5C10">
      <w:pPr>
        <w:spacing w:after="0" w:line="240" w:lineRule="auto"/>
        <w:jc w:val="center"/>
        <w:rPr>
          <w:rFonts w:ascii="Times New Roman" w:hAnsi="Times New Roman"/>
          <w:b/>
          <w:sz w:val="28"/>
          <w:szCs w:val="28"/>
        </w:rPr>
      </w:pPr>
    </w:p>
    <w:p w:rsidR="00994442" w:rsidRDefault="00994442" w:rsidP="007F5C10">
      <w:pPr>
        <w:spacing w:after="0" w:line="240" w:lineRule="auto"/>
        <w:jc w:val="center"/>
        <w:rPr>
          <w:rFonts w:ascii="Times New Roman" w:hAnsi="Times New Roman"/>
          <w:b/>
          <w:sz w:val="28"/>
          <w:szCs w:val="28"/>
        </w:rPr>
      </w:pPr>
    </w:p>
    <w:p w:rsidR="00994442" w:rsidRDefault="00994442" w:rsidP="007F5C10">
      <w:pPr>
        <w:spacing w:after="0" w:line="240" w:lineRule="auto"/>
        <w:jc w:val="center"/>
        <w:rPr>
          <w:rFonts w:ascii="Times New Roman" w:hAnsi="Times New Roman"/>
          <w:b/>
          <w:sz w:val="28"/>
          <w:szCs w:val="28"/>
        </w:rPr>
      </w:pPr>
    </w:p>
    <w:p w:rsidR="00994442" w:rsidRDefault="00994442" w:rsidP="007F5C10">
      <w:pPr>
        <w:spacing w:after="0" w:line="240" w:lineRule="auto"/>
        <w:jc w:val="center"/>
        <w:rPr>
          <w:rFonts w:ascii="Times New Roman" w:hAnsi="Times New Roman"/>
          <w:bCs/>
          <w:sz w:val="24"/>
          <w:szCs w:val="24"/>
        </w:rPr>
      </w:pPr>
    </w:p>
    <w:p w:rsidR="00994442" w:rsidRDefault="00994442" w:rsidP="007F5C10">
      <w:pPr>
        <w:spacing w:after="0" w:line="240" w:lineRule="auto"/>
        <w:jc w:val="center"/>
        <w:rPr>
          <w:rFonts w:ascii="Times New Roman" w:hAnsi="Times New Roman"/>
          <w:bCs/>
          <w:sz w:val="24"/>
          <w:szCs w:val="24"/>
        </w:rPr>
      </w:pPr>
    </w:p>
    <w:p w:rsidR="00994442" w:rsidRDefault="00994442" w:rsidP="007F5C10">
      <w:pPr>
        <w:spacing w:after="0" w:line="240" w:lineRule="auto"/>
        <w:jc w:val="center"/>
        <w:rPr>
          <w:rFonts w:ascii="Times New Roman" w:hAnsi="Times New Roman"/>
          <w:bCs/>
          <w:sz w:val="24"/>
          <w:szCs w:val="24"/>
        </w:rPr>
      </w:pPr>
    </w:p>
    <w:p w:rsidR="00994442" w:rsidRDefault="00994442" w:rsidP="007F5C10">
      <w:pPr>
        <w:spacing w:after="0" w:line="240" w:lineRule="auto"/>
        <w:jc w:val="center"/>
        <w:rPr>
          <w:rFonts w:ascii="Times New Roman" w:hAnsi="Times New Roman"/>
          <w:bCs/>
          <w:sz w:val="24"/>
          <w:szCs w:val="24"/>
        </w:rPr>
      </w:pPr>
    </w:p>
    <w:p w:rsidR="00994442" w:rsidRDefault="00994442" w:rsidP="007F5C10">
      <w:pPr>
        <w:spacing w:after="0" w:line="240" w:lineRule="auto"/>
        <w:jc w:val="center"/>
        <w:rPr>
          <w:rFonts w:ascii="Times New Roman" w:hAnsi="Times New Roman"/>
          <w:bCs/>
          <w:sz w:val="24"/>
          <w:szCs w:val="24"/>
        </w:rPr>
      </w:pPr>
    </w:p>
    <w:p w:rsidR="00994442" w:rsidRDefault="00994442" w:rsidP="007F5C10">
      <w:pPr>
        <w:spacing w:after="0" w:line="240" w:lineRule="auto"/>
        <w:jc w:val="center"/>
        <w:rPr>
          <w:rFonts w:ascii="Times New Roman" w:hAnsi="Times New Roman"/>
          <w:bCs/>
          <w:sz w:val="24"/>
          <w:szCs w:val="24"/>
        </w:rPr>
      </w:pPr>
    </w:p>
    <w:p w:rsidR="00994442" w:rsidRDefault="00994442" w:rsidP="007F5C10">
      <w:pPr>
        <w:spacing w:after="0" w:line="240" w:lineRule="auto"/>
        <w:jc w:val="center"/>
        <w:rPr>
          <w:rFonts w:ascii="Times New Roman" w:hAnsi="Times New Roman"/>
          <w:bCs/>
          <w:sz w:val="24"/>
          <w:szCs w:val="24"/>
        </w:rPr>
      </w:pPr>
    </w:p>
    <w:p w:rsidR="00994442" w:rsidRPr="00994442" w:rsidRDefault="00994442" w:rsidP="007F5C10">
      <w:pPr>
        <w:spacing w:after="0" w:line="240" w:lineRule="auto"/>
        <w:jc w:val="center"/>
        <w:rPr>
          <w:rFonts w:ascii="Times New Roman" w:hAnsi="Times New Roman"/>
          <w:b/>
          <w:sz w:val="28"/>
          <w:szCs w:val="28"/>
        </w:rPr>
      </w:pPr>
      <w:r w:rsidRPr="007303AA">
        <w:rPr>
          <w:rFonts w:ascii="Times New Roman" w:hAnsi="Times New Roman"/>
          <w:bCs/>
          <w:sz w:val="24"/>
          <w:szCs w:val="24"/>
        </w:rPr>
        <w:t xml:space="preserve">M. Tariq </w:t>
      </w:r>
      <w:proofErr w:type="spellStart"/>
      <w:r w:rsidRPr="007303AA">
        <w:rPr>
          <w:rFonts w:ascii="Times New Roman" w:hAnsi="Times New Roman"/>
          <w:bCs/>
          <w:sz w:val="24"/>
          <w:szCs w:val="24"/>
        </w:rPr>
        <w:t>Ahsan</w:t>
      </w:r>
      <w:proofErr w:type="spellEnd"/>
    </w:p>
    <w:p w:rsidR="00994442" w:rsidRPr="007303AA" w:rsidRDefault="00994442" w:rsidP="007F5C10">
      <w:pPr>
        <w:spacing w:after="0" w:line="240" w:lineRule="auto"/>
        <w:jc w:val="center"/>
        <w:rPr>
          <w:rFonts w:ascii="Times New Roman" w:hAnsi="Times New Roman"/>
          <w:b/>
          <w:bCs/>
          <w:sz w:val="24"/>
          <w:szCs w:val="24"/>
        </w:rPr>
      </w:pPr>
    </w:p>
    <w:p w:rsidR="00994442" w:rsidRPr="007303AA" w:rsidRDefault="00994442" w:rsidP="007F5C10">
      <w:pPr>
        <w:spacing w:after="0" w:line="240" w:lineRule="auto"/>
        <w:jc w:val="center"/>
        <w:rPr>
          <w:rFonts w:ascii="Times New Roman" w:hAnsi="Times New Roman"/>
          <w:bCs/>
          <w:sz w:val="24"/>
          <w:szCs w:val="24"/>
        </w:rPr>
      </w:pPr>
      <w:proofErr w:type="spellStart"/>
      <w:r w:rsidRPr="007303AA">
        <w:rPr>
          <w:rFonts w:ascii="Times New Roman" w:hAnsi="Times New Roman"/>
          <w:bCs/>
          <w:sz w:val="24"/>
          <w:szCs w:val="24"/>
        </w:rPr>
        <w:t>Umesh</w:t>
      </w:r>
      <w:proofErr w:type="spellEnd"/>
      <w:r w:rsidRPr="007303AA">
        <w:rPr>
          <w:rFonts w:ascii="Times New Roman" w:hAnsi="Times New Roman"/>
          <w:bCs/>
          <w:sz w:val="24"/>
          <w:szCs w:val="24"/>
        </w:rPr>
        <w:t xml:space="preserve"> Sharma</w:t>
      </w:r>
    </w:p>
    <w:p w:rsidR="00994442" w:rsidRPr="007303AA" w:rsidRDefault="00994442" w:rsidP="007F5C10">
      <w:pPr>
        <w:spacing w:after="0" w:line="240" w:lineRule="auto"/>
        <w:rPr>
          <w:rFonts w:ascii="Times New Roman" w:hAnsi="Times New Roman"/>
          <w:bCs/>
          <w:sz w:val="24"/>
          <w:szCs w:val="24"/>
        </w:rPr>
      </w:pPr>
    </w:p>
    <w:p w:rsidR="00994442" w:rsidRDefault="00994442" w:rsidP="007F5C10">
      <w:pPr>
        <w:spacing w:after="0" w:line="240" w:lineRule="auto"/>
        <w:jc w:val="center"/>
        <w:rPr>
          <w:rFonts w:ascii="Times New Roman" w:hAnsi="Times New Roman"/>
          <w:bCs/>
          <w:sz w:val="24"/>
          <w:szCs w:val="24"/>
        </w:rPr>
      </w:pPr>
      <w:r w:rsidRPr="007303AA">
        <w:rPr>
          <w:rFonts w:ascii="Times New Roman" w:hAnsi="Times New Roman"/>
          <w:bCs/>
          <w:sz w:val="24"/>
          <w:szCs w:val="24"/>
        </w:rPr>
        <w:t xml:space="preserve">Joanne M. </w:t>
      </w:r>
      <w:proofErr w:type="spellStart"/>
      <w:r w:rsidRPr="007303AA">
        <w:rPr>
          <w:rFonts w:ascii="Times New Roman" w:hAnsi="Times New Roman"/>
          <w:bCs/>
          <w:sz w:val="24"/>
          <w:szCs w:val="24"/>
        </w:rPr>
        <w:t>Deppeler</w:t>
      </w:r>
      <w:proofErr w:type="spellEnd"/>
    </w:p>
    <w:p w:rsidR="00994442" w:rsidRDefault="00994442" w:rsidP="007F5C10">
      <w:pPr>
        <w:spacing w:after="0" w:line="240" w:lineRule="auto"/>
        <w:jc w:val="center"/>
        <w:rPr>
          <w:rFonts w:ascii="Times New Roman" w:hAnsi="Times New Roman"/>
          <w:bCs/>
          <w:sz w:val="24"/>
          <w:szCs w:val="24"/>
        </w:rPr>
      </w:pPr>
    </w:p>
    <w:p w:rsidR="00994442" w:rsidRPr="007F5C10" w:rsidRDefault="00994442" w:rsidP="007F5C10">
      <w:pPr>
        <w:spacing w:after="0" w:line="240" w:lineRule="auto"/>
        <w:jc w:val="center"/>
        <w:rPr>
          <w:rFonts w:ascii="Times New Roman" w:hAnsi="Times New Roman"/>
          <w:sz w:val="24"/>
          <w:szCs w:val="24"/>
        </w:rPr>
      </w:pPr>
      <w:r w:rsidRPr="007F5C10">
        <w:rPr>
          <w:rFonts w:ascii="Times New Roman" w:hAnsi="Times New Roman"/>
          <w:sz w:val="24"/>
          <w:szCs w:val="24"/>
        </w:rPr>
        <w:t>Faculty of Education</w:t>
      </w:r>
    </w:p>
    <w:p w:rsidR="00994442" w:rsidRPr="007F5C10" w:rsidRDefault="00994442" w:rsidP="007F5C10">
      <w:pPr>
        <w:spacing w:after="0" w:line="240" w:lineRule="auto"/>
        <w:jc w:val="center"/>
        <w:rPr>
          <w:rFonts w:ascii="Times New Roman" w:hAnsi="Times New Roman"/>
          <w:bCs/>
          <w:sz w:val="24"/>
          <w:szCs w:val="24"/>
        </w:rPr>
      </w:pPr>
      <w:r w:rsidRPr="007F5C10">
        <w:rPr>
          <w:rFonts w:ascii="Times New Roman" w:hAnsi="Times New Roman"/>
          <w:sz w:val="24"/>
          <w:szCs w:val="24"/>
        </w:rPr>
        <w:t>Monash University, Australia</w:t>
      </w:r>
    </w:p>
    <w:p w:rsidR="004867D3" w:rsidRDefault="004867D3" w:rsidP="007F5C10">
      <w:pPr>
        <w:spacing w:after="0" w:line="240" w:lineRule="auto"/>
        <w:rPr>
          <w:rFonts w:ascii="Times New Roman" w:hAnsi="Times New Roman"/>
          <w:b/>
          <w:sz w:val="24"/>
          <w:szCs w:val="24"/>
        </w:rPr>
      </w:pPr>
    </w:p>
    <w:p w:rsidR="00994442" w:rsidRDefault="00994442" w:rsidP="007F5C10">
      <w:pPr>
        <w:spacing w:line="240" w:lineRule="auto"/>
        <w:rPr>
          <w:rFonts w:ascii="Times New Roman" w:hAnsi="Times New Roman"/>
          <w:b/>
          <w:sz w:val="24"/>
          <w:szCs w:val="24"/>
        </w:rPr>
      </w:pPr>
      <w:r>
        <w:rPr>
          <w:rFonts w:ascii="Times New Roman" w:hAnsi="Times New Roman"/>
          <w:b/>
          <w:sz w:val="24"/>
          <w:szCs w:val="24"/>
        </w:rPr>
        <w:br w:type="page"/>
      </w:r>
    </w:p>
    <w:p w:rsidR="004867D3" w:rsidRDefault="004867D3" w:rsidP="007F5C10">
      <w:pPr>
        <w:spacing w:after="0" w:line="240" w:lineRule="auto"/>
        <w:jc w:val="center"/>
        <w:rPr>
          <w:rFonts w:ascii="Times New Roman" w:hAnsi="Times New Roman"/>
          <w:b/>
          <w:sz w:val="24"/>
          <w:szCs w:val="24"/>
        </w:rPr>
      </w:pPr>
      <w:r>
        <w:rPr>
          <w:rFonts w:ascii="Times New Roman" w:hAnsi="Times New Roman"/>
          <w:b/>
          <w:sz w:val="24"/>
          <w:szCs w:val="24"/>
        </w:rPr>
        <w:lastRenderedPageBreak/>
        <w:t>ABSTRACT</w:t>
      </w:r>
    </w:p>
    <w:p w:rsidR="004867D3" w:rsidRDefault="004867D3" w:rsidP="007F5C10">
      <w:pPr>
        <w:spacing w:after="0" w:line="240" w:lineRule="auto"/>
        <w:jc w:val="both"/>
        <w:rPr>
          <w:rFonts w:ascii="Times New Roman" w:hAnsi="Times New Roman"/>
        </w:rPr>
      </w:pPr>
    </w:p>
    <w:p w:rsidR="004867D3" w:rsidRPr="002912E4" w:rsidRDefault="004867D3" w:rsidP="007F5C10">
      <w:pPr>
        <w:spacing w:after="0" w:line="240" w:lineRule="auto"/>
        <w:jc w:val="both"/>
        <w:rPr>
          <w:rFonts w:ascii="Times New Roman" w:hAnsi="Times New Roman"/>
          <w:sz w:val="24"/>
          <w:szCs w:val="24"/>
        </w:rPr>
      </w:pPr>
      <w:r w:rsidRPr="002912E4">
        <w:rPr>
          <w:rFonts w:ascii="Times New Roman" w:hAnsi="Times New Roman"/>
          <w:sz w:val="24"/>
          <w:szCs w:val="24"/>
        </w:rPr>
        <w:t>This paper reports on pre-service teachers’ preparedness for inclusive education in Bangladesh through measuring their perceived teaching-efficacy, concerns and attitudes towards inclusive education and identifying predictor variables that contribute to those three variables. Using two standardized scales with 1</w:t>
      </w:r>
      <w:r w:rsidR="00B4076B" w:rsidRPr="002912E4">
        <w:rPr>
          <w:rFonts w:ascii="Times New Roman" w:hAnsi="Times New Roman"/>
          <w:sz w:val="24"/>
          <w:szCs w:val="24"/>
        </w:rPr>
        <w:t>,</w:t>
      </w:r>
      <w:r w:rsidRPr="002912E4">
        <w:rPr>
          <w:rFonts w:ascii="Times New Roman" w:hAnsi="Times New Roman"/>
          <w:sz w:val="24"/>
          <w:szCs w:val="24"/>
        </w:rPr>
        <w:t>623 pre-service teachers from 16 teachers training institutions, it was found that variables such as length of training, gender, interaction with persons with disabilities, knowledge about local legislation, and level of training involved had significant relationship with participants’ perceived teaching-efficacy, attitudes and concerns. In addition, it was also found that pre-service teachers’ perceived teaching-efficacy is correlated to their attitudes towards inclusive education. This study also revealed that pre-service teachers having higher perceived teaching-efficacy showed lower level of concerns towards inclusive education. Implications of this study for further improvement of pre-service teacher education program for inclusive education are briefly discussed.</w:t>
      </w:r>
    </w:p>
    <w:p w:rsidR="004867D3" w:rsidRPr="002912E4" w:rsidRDefault="004867D3" w:rsidP="007F5C10">
      <w:pPr>
        <w:spacing w:after="0" w:line="240" w:lineRule="auto"/>
        <w:jc w:val="both"/>
        <w:rPr>
          <w:rFonts w:ascii="Times New Roman" w:hAnsi="Times New Roman"/>
          <w:sz w:val="24"/>
          <w:szCs w:val="24"/>
        </w:rPr>
      </w:pPr>
    </w:p>
    <w:p w:rsidR="004867D3" w:rsidRDefault="004867D3" w:rsidP="007F5C10">
      <w:pPr>
        <w:spacing w:line="240" w:lineRule="auto"/>
        <w:jc w:val="both"/>
        <w:rPr>
          <w:rFonts w:ascii="Times New Roman" w:hAnsi="Times New Roman"/>
          <w:sz w:val="24"/>
          <w:szCs w:val="24"/>
        </w:rPr>
      </w:pPr>
      <w:r w:rsidRPr="008F32C0">
        <w:rPr>
          <w:rFonts w:ascii="Times New Roman" w:hAnsi="Times New Roman"/>
          <w:b/>
          <w:sz w:val="24"/>
          <w:szCs w:val="24"/>
        </w:rPr>
        <w:t>Keywords:</w:t>
      </w:r>
      <w:r>
        <w:rPr>
          <w:rFonts w:ascii="Times New Roman" w:hAnsi="Times New Roman"/>
          <w:sz w:val="24"/>
          <w:szCs w:val="24"/>
        </w:rPr>
        <w:t xml:space="preserve"> Pre-service teacher; perceived teaching-efficacy; concerns; attitudes; inclusive education; Bangladesh</w:t>
      </w:r>
    </w:p>
    <w:p w:rsidR="004867D3" w:rsidRDefault="004867D3" w:rsidP="007F5C10">
      <w:pPr>
        <w:spacing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Introduction</w:t>
      </w:r>
    </w:p>
    <w:p w:rsidR="004867D3" w:rsidRPr="002A2ED0" w:rsidRDefault="004867D3" w:rsidP="007F5C10">
      <w:pPr>
        <w:spacing w:before="100" w:beforeAutospacing="1" w:after="100" w:afterAutospacing="1" w:line="240" w:lineRule="auto"/>
        <w:ind w:left="567" w:right="567"/>
        <w:contextualSpacing/>
        <w:jc w:val="center"/>
        <w:rPr>
          <w:rFonts w:ascii="Times New Roman" w:hAnsi="Times New Roman"/>
          <w:sz w:val="24"/>
          <w:szCs w:val="24"/>
        </w:rPr>
      </w:pPr>
      <w:r w:rsidRPr="002A2ED0">
        <w:rPr>
          <w:rFonts w:ascii="Times New Roman" w:hAnsi="Times New Roman"/>
          <w:sz w:val="24"/>
          <w:szCs w:val="24"/>
        </w:rPr>
        <w:t>“What people think, believe, and feel affects how they behave” (Bandura, 1986, p. 25).</w:t>
      </w:r>
    </w:p>
    <w:p w:rsidR="004867D3" w:rsidRDefault="004867D3" w:rsidP="007F5C10">
      <w:pPr>
        <w:spacing w:after="0" w:line="240" w:lineRule="auto"/>
        <w:jc w:val="both"/>
        <w:rPr>
          <w:rFonts w:ascii="Times New Roman" w:hAnsi="Times New Roman"/>
          <w:sz w:val="24"/>
          <w:szCs w:val="24"/>
        </w:rPr>
      </w:pPr>
    </w:p>
    <w:p w:rsidR="004867D3" w:rsidRDefault="004867D3" w:rsidP="007F5C10">
      <w:pPr>
        <w:spacing w:after="0" w:line="240" w:lineRule="auto"/>
        <w:ind w:firstLine="567"/>
        <w:jc w:val="both"/>
        <w:rPr>
          <w:rFonts w:ascii="Times New Roman" w:hAnsi="Times New Roman"/>
          <w:sz w:val="24"/>
          <w:szCs w:val="24"/>
        </w:rPr>
      </w:pPr>
      <w:r>
        <w:rPr>
          <w:rFonts w:ascii="Times New Roman" w:hAnsi="Times New Roman"/>
          <w:sz w:val="24"/>
          <w:szCs w:val="24"/>
        </w:rPr>
        <w:t>Inclusion of children from diverse backgrounds (i.e., children with disabilities and children from socially disadvantaged backgrounds) in the mainstream regular education is a global trend in recent days to ensure rights to education for all (UNESCO, 2009). Inclusive Education (IE) is considered as an educational reform that aims to wipe out barriers in the education system by bringing all children into regular education, irrespective of their diversity and backgrounds (UNESCO, 1994). The move towards inclusion is focused on improving school systems for all</w:t>
      </w:r>
      <w:r w:rsidR="007F5C10">
        <w:rPr>
          <w:rFonts w:ascii="Times New Roman" w:hAnsi="Times New Roman"/>
          <w:sz w:val="24"/>
          <w:szCs w:val="24"/>
        </w:rPr>
        <w:t>, more</w:t>
      </w:r>
      <w:r>
        <w:rPr>
          <w:rFonts w:ascii="Times New Roman" w:hAnsi="Times New Roman"/>
          <w:sz w:val="24"/>
          <w:szCs w:val="24"/>
        </w:rPr>
        <w:t xml:space="preserve"> than just including disadvantaged groups in the existing settings (</w:t>
      </w:r>
      <w:proofErr w:type="spellStart"/>
      <w:r>
        <w:rPr>
          <w:rFonts w:ascii="Times New Roman" w:hAnsi="Times New Roman"/>
          <w:sz w:val="24"/>
          <w:szCs w:val="24"/>
        </w:rPr>
        <w:t>Ainscow</w:t>
      </w:r>
      <w:proofErr w:type="spellEnd"/>
      <w:r>
        <w:rPr>
          <w:rFonts w:ascii="Times New Roman" w:hAnsi="Times New Roman"/>
          <w:sz w:val="24"/>
          <w:szCs w:val="24"/>
        </w:rPr>
        <w:t xml:space="preserve">, 2005). A strong policy framework is necessary to ensure such school improvement for IE. </w:t>
      </w:r>
    </w:p>
    <w:p w:rsidR="004867D3" w:rsidRPr="007F5C10" w:rsidRDefault="004867D3" w:rsidP="007F5C10">
      <w:pPr>
        <w:autoSpaceDE w:val="0"/>
        <w:autoSpaceDN w:val="0"/>
        <w:adjustRightInd w:val="0"/>
        <w:spacing w:after="0" w:line="240" w:lineRule="auto"/>
        <w:ind w:firstLine="567"/>
        <w:jc w:val="both"/>
        <w:rPr>
          <w:rFonts w:ascii="Times New Roman" w:hAnsi="Times New Roman"/>
          <w:sz w:val="24"/>
          <w:szCs w:val="24"/>
        </w:rPr>
      </w:pPr>
      <w:r w:rsidRPr="00666589">
        <w:rPr>
          <w:rFonts w:ascii="Times New Roman" w:hAnsi="Times New Roman"/>
          <w:sz w:val="24"/>
          <w:szCs w:val="24"/>
        </w:rPr>
        <w:t xml:space="preserve">Like many other countries (i.e. USA, UK, Australia, India, South Africa), Bangladesh has gone through a number of policy reforms to promote IE. Bangladesh made primary education compulsory for all children by legislating the </w:t>
      </w:r>
      <w:r w:rsidRPr="00666589">
        <w:rPr>
          <w:rFonts w:ascii="Times New Roman" w:hAnsi="Times New Roman"/>
          <w:i/>
          <w:sz w:val="24"/>
          <w:szCs w:val="24"/>
        </w:rPr>
        <w:t>Compulsory Primary Education Act 1990</w:t>
      </w:r>
      <w:r w:rsidRPr="00666589">
        <w:rPr>
          <w:rFonts w:ascii="Times New Roman" w:hAnsi="Times New Roman"/>
          <w:sz w:val="24"/>
          <w:szCs w:val="24"/>
        </w:rPr>
        <w:t xml:space="preserve"> (Ministry of Primary and Mass Education [MOPME], 1990).  Moreover, Bangladesh enacted the </w:t>
      </w:r>
      <w:r w:rsidRPr="00666589">
        <w:rPr>
          <w:rFonts w:ascii="Times New Roman" w:hAnsi="Times New Roman"/>
          <w:i/>
          <w:sz w:val="24"/>
          <w:szCs w:val="24"/>
        </w:rPr>
        <w:t>Bangladesh Persons with Disabilities Welfare Act</w:t>
      </w:r>
      <w:r w:rsidRPr="00666589">
        <w:rPr>
          <w:rFonts w:ascii="Times New Roman" w:hAnsi="Times New Roman"/>
          <w:sz w:val="24"/>
          <w:szCs w:val="24"/>
        </w:rPr>
        <w:t xml:space="preserve"> (Ministry of Social Welfare [MSW], 2001) in 2001. The act emphasised the need to educate children with disabilities either in mainstream or special schools. More recently, </w:t>
      </w:r>
      <w:r w:rsidRPr="00666589">
        <w:rPr>
          <w:rFonts w:ascii="Times New Roman" w:hAnsi="Times New Roman"/>
          <w:i/>
          <w:sz w:val="24"/>
          <w:szCs w:val="24"/>
        </w:rPr>
        <w:t>The Education Policy 2010</w:t>
      </w:r>
      <w:r w:rsidRPr="00666589">
        <w:rPr>
          <w:rFonts w:ascii="Times New Roman" w:hAnsi="Times New Roman"/>
          <w:sz w:val="24"/>
          <w:szCs w:val="24"/>
        </w:rPr>
        <w:t xml:space="preserve"> recognized IE as a viable strategy to ensure education for all citizens (Ministry of Education [MOE], 2010).  More recently, </w:t>
      </w:r>
      <w:r w:rsidRPr="00666589">
        <w:rPr>
          <w:rFonts w:ascii="Times New Roman" w:hAnsi="Times New Roman"/>
          <w:i/>
          <w:sz w:val="24"/>
          <w:szCs w:val="24"/>
        </w:rPr>
        <w:t>The Education Policy 2010</w:t>
      </w:r>
      <w:r w:rsidRPr="00666589">
        <w:rPr>
          <w:rFonts w:ascii="Times New Roman" w:hAnsi="Times New Roman"/>
          <w:sz w:val="24"/>
          <w:szCs w:val="24"/>
        </w:rPr>
        <w:t xml:space="preserve"> recognized IE as a viable strategy to ensure education for all citizens (Ministry of Education [MOE], 2010). The overall goals and objectives (Objective Number 10) section of the Pre-primary and Primary Education Section of the </w:t>
      </w:r>
      <w:r w:rsidRPr="00666589">
        <w:rPr>
          <w:rFonts w:ascii="Times New Roman" w:hAnsi="Times New Roman"/>
          <w:i/>
          <w:sz w:val="24"/>
          <w:szCs w:val="24"/>
        </w:rPr>
        <w:t>National Education Policy 2010</w:t>
      </w:r>
      <w:r w:rsidRPr="00666589">
        <w:rPr>
          <w:rFonts w:ascii="Times New Roman" w:hAnsi="Times New Roman"/>
          <w:sz w:val="24"/>
          <w:szCs w:val="24"/>
        </w:rPr>
        <w:t xml:space="preserve"> further emphasised, </w:t>
      </w:r>
      <w:r w:rsidRPr="00666589">
        <w:rPr>
          <w:rFonts w:ascii="Times New Roman" w:eastAsia="Calibri" w:hAnsi="Times New Roman"/>
          <w:sz w:val="24"/>
          <w:szCs w:val="24"/>
          <w:lang w:val="en-US" w:eastAsia="en-US"/>
        </w:rPr>
        <w:t>“Equal opportunities have to be ensured for all kinds of disabled and underprivileged children”</w:t>
      </w:r>
      <w:r w:rsidRPr="00666589" w:rsidDel="00EC36C8">
        <w:rPr>
          <w:rFonts w:ascii="Times New Roman" w:hAnsi="Times New Roman"/>
          <w:sz w:val="24"/>
          <w:szCs w:val="24"/>
        </w:rPr>
        <w:t xml:space="preserve"> </w:t>
      </w:r>
      <w:r w:rsidRPr="00666589">
        <w:rPr>
          <w:rFonts w:ascii="Times New Roman" w:hAnsi="Times New Roman"/>
          <w:sz w:val="24"/>
          <w:szCs w:val="24"/>
        </w:rPr>
        <w:t>(MOE, 2010, p. 12).</w:t>
      </w:r>
    </w:p>
    <w:p w:rsidR="007F5C10" w:rsidRDefault="004867D3" w:rsidP="007F5C10">
      <w:pPr>
        <w:spacing w:after="0" w:line="240" w:lineRule="auto"/>
        <w:ind w:firstLine="567"/>
        <w:jc w:val="both"/>
        <w:rPr>
          <w:rFonts w:ascii="Times New Roman" w:hAnsi="Times New Roman"/>
        </w:rPr>
      </w:pPr>
      <w:r>
        <w:rPr>
          <w:rFonts w:ascii="Times New Roman" w:hAnsi="Times New Roman"/>
          <w:sz w:val="24"/>
          <w:szCs w:val="24"/>
        </w:rPr>
        <w:t xml:space="preserve">In order to ensure that these policy and legislative mandates are translated into improved teaching practices at </w:t>
      </w:r>
      <w:r w:rsidR="00B00896">
        <w:rPr>
          <w:rFonts w:ascii="Times New Roman" w:hAnsi="Times New Roman"/>
          <w:sz w:val="24"/>
          <w:szCs w:val="24"/>
        </w:rPr>
        <w:t xml:space="preserve">the </w:t>
      </w:r>
      <w:r>
        <w:rPr>
          <w:rFonts w:ascii="Times New Roman" w:hAnsi="Times New Roman"/>
          <w:sz w:val="24"/>
          <w:szCs w:val="24"/>
        </w:rPr>
        <w:t>classroom level, reform in teacher education programs as well as in teaching-learning practices are necessary (</w:t>
      </w:r>
      <w:proofErr w:type="spellStart"/>
      <w:r>
        <w:rPr>
          <w:rFonts w:ascii="Times New Roman" w:hAnsi="Times New Roman"/>
          <w:sz w:val="24"/>
          <w:szCs w:val="24"/>
        </w:rPr>
        <w:t>Forlin</w:t>
      </w:r>
      <w:proofErr w:type="spellEnd"/>
      <w:r>
        <w:rPr>
          <w:rFonts w:ascii="Times New Roman" w:hAnsi="Times New Roman"/>
          <w:sz w:val="24"/>
          <w:szCs w:val="24"/>
        </w:rPr>
        <w:t xml:space="preserve">, 2008; 2010). Studies have shown that teachers, who go through a teacher education program that promotes values of IE, are willing to include students from diverse backgrounds and are more likely to create successful inclusive classrooms (Martinez, 2003; </w:t>
      </w:r>
      <w:proofErr w:type="spellStart"/>
      <w:r>
        <w:rPr>
          <w:rFonts w:ascii="Times New Roman" w:hAnsi="Times New Roman"/>
          <w:sz w:val="24"/>
          <w:szCs w:val="24"/>
        </w:rPr>
        <w:t>Romi</w:t>
      </w:r>
      <w:proofErr w:type="spellEnd"/>
      <w:r>
        <w:rPr>
          <w:rFonts w:ascii="Times New Roman" w:hAnsi="Times New Roman"/>
          <w:sz w:val="24"/>
          <w:szCs w:val="24"/>
        </w:rPr>
        <w:t xml:space="preserve"> &amp; </w:t>
      </w:r>
      <w:proofErr w:type="spellStart"/>
      <w:r>
        <w:rPr>
          <w:rFonts w:ascii="Times New Roman" w:hAnsi="Times New Roman"/>
          <w:sz w:val="24"/>
          <w:szCs w:val="24"/>
        </w:rPr>
        <w:t>Leyser</w:t>
      </w:r>
      <w:proofErr w:type="spellEnd"/>
      <w:r>
        <w:rPr>
          <w:rFonts w:ascii="Times New Roman" w:hAnsi="Times New Roman"/>
          <w:sz w:val="24"/>
          <w:szCs w:val="24"/>
        </w:rPr>
        <w:t xml:space="preserve">, 2006). Despite having a broader understanding of IE, </w:t>
      </w:r>
      <w:r w:rsidRPr="00A962E9">
        <w:rPr>
          <w:rFonts w:ascii="Times New Roman" w:hAnsi="Times New Roman"/>
          <w:sz w:val="24"/>
          <w:szCs w:val="24"/>
        </w:rPr>
        <w:t xml:space="preserve">it </w:t>
      </w:r>
      <w:r>
        <w:rPr>
          <w:rFonts w:ascii="Times New Roman" w:hAnsi="Times New Roman"/>
          <w:sz w:val="24"/>
          <w:szCs w:val="24"/>
        </w:rPr>
        <w:t>is</w:t>
      </w:r>
      <w:r w:rsidRPr="00A962E9">
        <w:rPr>
          <w:rFonts w:ascii="Times New Roman" w:hAnsi="Times New Roman"/>
          <w:sz w:val="24"/>
          <w:szCs w:val="24"/>
        </w:rPr>
        <w:t xml:space="preserve"> reported that </w:t>
      </w:r>
      <w:r>
        <w:rPr>
          <w:rFonts w:ascii="Times New Roman" w:hAnsi="Times New Roman"/>
          <w:sz w:val="24"/>
          <w:szCs w:val="24"/>
        </w:rPr>
        <w:t>some teachers</w:t>
      </w:r>
      <w:r w:rsidRPr="00A962E9">
        <w:rPr>
          <w:rFonts w:ascii="Times New Roman" w:hAnsi="Times New Roman"/>
          <w:sz w:val="24"/>
          <w:szCs w:val="24"/>
        </w:rPr>
        <w:t xml:space="preserve"> </w:t>
      </w:r>
      <w:r>
        <w:rPr>
          <w:rFonts w:ascii="Times New Roman" w:hAnsi="Times New Roman"/>
          <w:sz w:val="24"/>
          <w:szCs w:val="24"/>
        </w:rPr>
        <w:t xml:space="preserve">feel uncomfortable </w:t>
      </w:r>
      <w:r w:rsidR="00B00896">
        <w:rPr>
          <w:rFonts w:ascii="Times New Roman" w:hAnsi="Times New Roman"/>
          <w:sz w:val="24"/>
          <w:szCs w:val="24"/>
        </w:rPr>
        <w:t xml:space="preserve"> </w:t>
      </w:r>
      <w:r w:rsidRPr="00A962E9">
        <w:rPr>
          <w:rFonts w:ascii="Times New Roman" w:hAnsi="Times New Roman"/>
          <w:sz w:val="24"/>
          <w:szCs w:val="24"/>
        </w:rPr>
        <w:t>in including children with special needs in their programs (</w:t>
      </w:r>
      <w:proofErr w:type="spellStart"/>
      <w:r w:rsidRPr="00A962E9">
        <w:rPr>
          <w:rFonts w:ascii="Times New Roman" w:hAnsi="Times New Roman"/>
          <w:sz w:val="24"/>
          <w:szCs w:val="24"/>
        </w:rPr>
        <w:t>Forlin</w:t>
      </w:r>
      <w:proofErr w:type="spellEnd"/>
      <w:r w:rsidRPr="00A962E9">
        <w:rPr>
          <w:rFonts w:ascii="Times New Roman" w:hAnsi="Times New Roman"/>
          <w:sz w:val="24"/>
          <w:szCs w:val="24"/>
        </w:rPr>
        <w:t xml:space="preserve">, </w:t>
      </w:r>
      <w:r>
        <w:rPr>
          <w:rFonts w:ascii="Times New Roman" w:hAnsi="Times New Roman"/>
          <w:sz w:val="24"/>
          <w:szCs w:val="24"/>
        </w:rPr>
        <w:t>Loreman, Sharma, &amp; Earle, 2009; Kim, 2011; Shade &amp; S</w:t>
      </w:r>
      <w:r>
        <w:rPr>
          <w:rFonts w:ascii="Times New Roman" w:hAnsi="Times New Roman"/>
        </w:rPr>
        <w:t xml:space="preserve">tewart </w:t>
      </w:r>
      <w:r>
        <w:rPr>
          <w:rFonts w:ascii="Times New Roman" w:hAnsi="Times New Roman"/>
          <w:sz w:val="24"/>
          <w:szCs w:val="24"/>
        </w:rPr>
        <w:t xml:space="preserve">, 2001). Some authors have suggested that the time of pre-service teacher preparation could be the best time to address educators concerns’ and make them feel more positive towards IE </w:t>
      </w:r>
      <w:proofErr w:type="gramStart"/>
      <w:r>
        <w:rPr>
          <w:rFonts w:ascii="Times New Roman" w:hAnsi="Times New Roman"/>
          <w:sz w:val="24"/>
          <w:szCs w:val="24"/>
        </w:rPr>
        <w:t xml:space="preserve">( </w:t>
      </w:r>
      <w:proofErr w:type="spellStart"/>
      <w:r>
        <w:rPr>
          <w:rFonts w:ascii="Times New Roman" w:hAnsi="Times New Roman"/>
          <w:sz w:val="24"/>
          <w:szCs w:val="24"/>
        </w:rPr>
        <w:t>Bechham</w:t>
      </w:r>
      <w:proofErr w:type="spellEnd"/>
      <w:proofErr w:type="gramEnd"/>
      <w:r>
        <w:rPr>
          <w:rFonts w:ascii="Times New Roman" w:hAnsi="Times New Roman"/>
          <w:sz w:val="24"/>
          <w:szCs w:val="24"/>
        </w:rPr>
        <w:t xml:space="preserve"> &amp; Rouse, 2011; Shade &amp; Stewart, 2001). </w:t>
      </w:r>
    </w:p>
    <w:p w:rsidR="004867D3" w:rsidRPr="007F5C10" w:rsidRDefault="004867D3" w:rsidP="007F5C10">
      <w:pPr>
        <w:spacing w:after="0" w:line="240" w:lineRule="auto"/>
        <w:ind w:firstLine="567"/>
        <w:jc w:val="both"/>
        <w:rPr>
          <w:rFonts w:ascii="Times New Roman" w:hAnsi="Times New Roman"/>
        </w:rPr>
      </w:pPr>
      <w:r>
        <w:rPr>
          <w:rFonts w:ascii="Times New Roman" w:hAnsi="Times New Roman"/>
          <w:sz w:val="24"/>
          <w:szCs w:val="24"/>
        </w:rPr>
        <w:t xml:space="preserve">Several studies have found that participation in inclusive or special education courses (Lancaster &amp; Bain 2007, 2010; Oh, Rizzo, So, Chung, Park &amp; Lei, 2010; Sarı, </w:t>
      </w:r>
      <w:proofErr w:type="spellStart"/>
      <w:r>
        <w:rPr>
          <w:rFonts w:ascii="Times New Roman" w:hAnsi="Times New Roman"/>
          <w:sz w:val="24"/>
          <w:szCs w:val="24"/>
        </w:rPr>
        <w:t>Çeliköz</w:t>
      </w:r>
      <w:proofErr w:type="spellEnd"/>
      <w:r>
        <w:rPr>
          <w:rFonts w:ascii="Times New Roman" w:hAnsi="Times New Roman"/>
          <w:sz w:val="24"/>
          <w:szCs w:val="24"/>
        </w:rPr>
        <w:t xml:space="preserve"> &amp; </w:t>
      </w:r>
      <w:proofErr w:type="spellStart"/>
      <w:r>
        <w:rPr>
          <w:rFonts w:ascii="Times New Roman" w:hAnsi="Times New Roman"/>
          <w:sz w:val="24"/>
          <w:szCs w:val="24"/>
        </w:rPr>
        <w:t>Seçer</w:t>
      </w:r>
      <w:proofErr w:type="spellEnd"/>
      <w:r>
        <w:rPr>
          <w:rFonts w:ascii="Times New Roman" w:hAnsi="Times New Roman"/>
          <w:sz w:val="24"/>
          <w:szCs w:val="24"/>
        </w:rPr>
        <w:t xml:space="preserve">, 2008; Woodcock, 2008) or embedding evidence-based practice in the pre-service teacher education program (Bain, Lancaster, </w:t>
      </w:r>
      <w:proofErr w:type="spellStart"/>
      <w:r>
        <w:rPr>
          <w:rFonts w:ascii="Times New Roman" w:hAnsi="Times New Roman"/>
          <w:sz w:val="24"/>
          <w:szCs w:val="24"/>
        </w:rPr>
        <w:t>Zundans</w:t>
      </w:r>
      <w:proofErr w:type="spellEnd"/>
      <w:r>
        <w:rPr>
          <w:rFonts w:ascii="Times New Roman" w:hAnsi="Times New Roman"/>
          <w:sz w:val="24"/>
          <w:szCs w:val="24"/>
        </w:rPr>
        <w:t xml:space="preserve"> &amp; Parkes, 2009) have </w:t>
      </w:r>
      <w:r w:rsidR="001033F3">
        <w:rPr>
          <w:rFonts w:ascii="Times New Roman" w:hAnsi="Times New Roman"/>
          <w:sz w:val="24"/>
          <w:szCs w:val="24"/>
        </w:rPr>
        <w:t xml:space="preserve">a </w:t>
      </w:r>
      <w:r>
        <w:rPr>
          <w:rFonts w:ascii="Times New Roman" w:hAnsi="Times New Roman"/>
          <w:sz w:val="24"/>
          <w:szCs w:val="24"/>
        </w:rPr>
        <w:t xml:space="preserve">positive impact on pre-service teachers’ knowledge and skill development to teach in inclusive classrooms as well as developing high teacher -efficacy and positive attitudes towards inclusive education. Studies </w:t>
      </w:r>
      <w:r>
        <w:rPr>
          <w:rFonts w:ascii="Times New Roman" w:eastAsia="+mn-ea" w:hAnsi="Times New Roman"/>
          <w:sz w:val="24"/>
          <w:szCs w:val="24"/>
        </w:rPr>
        <w:t>(</w:t>
      </w:r>
      <w:r>
        <w:rPr>
          <w:rFonts w:ascii="Times New Roman" w:hAnsi="Times New Roman"/>
          <w:sz w:val="24"/>
          <w:szCs w:val="24"/>
        </w:rPr>
        <w:t xml:space="preserve">Ben-Yehuda, </w:t>
      </w:r>
      <w:proofErr w:type="spellStart"/>
      <w:r>
        <w:rPr>
          <w:rFonts w:ascii="Times New Roman" w:hAnsi="Times New Roman"/>
          <w:sz w:val="24"/>
          <w:szCs w:val="24"/>
        </w:rPr>
        <w:t>Leyser</w:t>
      </w:r>
      <w:proofErr w:type="spellEnd"/>
      <w:r>
        <w:rPr>
          <w:rFonts w:ascii="Times New Roman" w:hAnsi="Times New Roman"/>
          <w:sz w:val="24"/>
          <w:szCs w:val="24"/>
        </w:rPr>
        <w:t xml:space="preserve"> &amp; Last, 2010; </w:t>
      </w:r>
      <w:proofErr w:type="spellStart"/>
      <w:r>
        <w:rPr>
          <w:rFonts w:ascii="Times New Roman" w:hAnsi="Times New Roman"/>
          <w:sz w:val="24"/>
          <w:szCs w:val="24"/>
        </w:rPr>
        <w:t>Forlin</w:t>
      </w:r>
      <w:proofErr w:type="spellEnd"/>
      <w:r>
        <w:rPr>
          <w:rFonts w:ascii="Times New Roman" w:hAnsi="Times New Roman"/>
          <w:sz w:val="24"/>
          <w:szCs w:val="24"/>
        </w:rPr>
        <w:t xml:space="preserve">, </w:t>
      </w:r>
      <w:proofErr w:type="spellStart"/>
      <w:r>
        <w:rPr>
          <w:rFonts w:ascii="Times New Roman" w:hAnsi="Times New Roman"/>
          <w:sz w:val="24"/>
          <w:szCs w:val="24"/>
        </w:rPr>
        <w:t>Cedillo</w:t>
      </w:r>
      <w:proofErr w:type="spellEnd"/>
      <w:r>
        <w:rPr>
          <w:rFonts w:ascii="Times New Roman" w:hAnsi="Times New Roman"/>
          <w:sz w:val="24"/>
          <w:szCs w:val="24"/>
        </w:rPr>
        <w:t xml:space="preserve"> and Romero-Contreras, 2010; </w:t>
      </w:r>
      <w:proofErr w:type="spellStart"/>
      <w:r>
        <w:rPr>
          <w:rFonts w:ascii="Times New Roman" w:hAnsi="Times New Roman"/>
          <w:sz w:val="24"/>
          <w:szCs w:val="24"/>
        </w:rPr>
        <w:t>Romi</w:t>
      </w:r>
      <w:proofErr w:type="spellEnd"/>
      <w:r>
        <w:rPr>
          <w:rFonts w:ascii="Times New Roman" w:hAnsi="Times New Roman"/>
          <w:sz w:val="24"/>
          <w:szCs w:val="24"/>
        </w:rPr>
        <w:t xml:space="preserve"> &amp; </w:t>
      </w:r>
      <w:proofErr w:type="spellStart"/>
      <w:r>
        <w:rPr>
          <w:rFonts w:ascii="Times New Roman" w:hAnsi="Times New Roman"/>
          <w:sz w:val="24"/>
          <w:szCs w:val="24"/>
        </w:rPr>
        <w:t>Leyser</w:t>
      </w:r>
      <w:proofErr w:type="spellEnd"/>
      <w:r>
        <w:rPr>
          <w:rFonts w:ascii="Times New Roman" w:hAnsi="Times New Roman"/>
          <w:sz w:val="24"/>
          <w:szCs w:val="24"/>
        </w:rPr>
        <w:t xml:space="preserve"> 2006; </w:t>
      </w:r>
      <w:r w:rsidRPr="00547D46">
        <w:rPr>
          <w:rFonts w:ascii="Times New Roman" w:hAnsi="Times New Roman"/>
          <w:sz w:val="24"/>
          <w:szCs w:val="24"/>
        </w:rPr>
        <w:t xml:space="preserve">Sharma, Moore, &amp; </w:t>
      </w:r>
      <w:proofErr w:type="spellStart"/>
      <w:r w:rsidRPr="00547D46">
        <w:rPr>
          <w:rFonts w:ascii="Times New Roman" w:hAnsi="Times New Roman"/>
          <w:sz w:val="24"/>
          <w:szCs w:val="24"/>
        </w:rPr>
        <w:t>Sonawane</w:t>
      </w:r>
      <w:proofErr w:type="spellEnd"/>
      <w:r>
        <w:rPr>
          <w:rFonts w:ascii="Times New Roman" w:hAnsi="Times New Roman"/>
          <w:sz w:val="24"/>
          <w:szCs w:val="24"/>
        </w:rPr>
        <w:t>,</w:t>
      </w:r>
      <w:r w:rsidRPr="00547D46">
        <w:rPr>
          <w:rFonts w:ascii="Times New Roman" w:hAnsi="Times New Roman"/>
          <w:sz w:val="24"/>
          <w:szCs w:val="24"/>
        </w:rPr>
        <w:t xml:space="preserve"> </w:t>
      </w:r>
      <w:r>
        <w:rPr>
          <w:rFonts w:ascii="Times New Roman" w:hAnsi="Times New Roman"/>
          <w:sz w:val="24"/>
          <w:szCs w:val="24"/>
        </w:rPr>
        <w:t>2009</w:t>
      </w:r>
      <w:r>
        <w:rPr>
          <w:rFonts w:ascii="Times New Roman" w:eastAsia="+mn-ea" w:hAnsi="Times New Roman"/>
          <w:sz w:val="24"/>
          <w:szCs w:val="24"/>
        </w:rPr>
        <w:t xml:space="preserve">) </w:t>
      </w:r>
      <w:r>
        <w:rPr>
          <w:rFonts w:ascii="Times New Roman" w:hAnsi="Times New Roman"/>
          <w:sz w:val="24"/>
          <w:szCs w:val="24"/>
        </w:rPr>
        <w:t>have shown that p</w:t>
      </w:r>
      <w:r>
        <w:rPr>
          <w:rFonts w:ascii="Times New Roman" w:eastAsia="+mn-ea" w:hAnsi="Times New Roman"/>
          <w:sz w:val="24"/>
          <w:szCs w:val="24"/>
        </w:rPr>
        <w:t xml:space="preserve">re-service teachers who participate in training programs about teaching in inclusive classrooms express their readiness by showing high degree of teaching-efficacy and welcoming attitudes towards students with diverse learning needs. </w:t>
      </w:r>
    </w:p>
    <w:p w:rsidR="004867D3" w:rsidRDefault="004867D3" w:rsidP="007F5C10">
      <w:pPr>
        <w:spacing w:after="0" w:line="240" w:lineRule="auto"/>
        <w:jc w:val="both"/>
        <w:rPr>
          <w:rFonts w:ascii="Times New Roman" w:eastAsia="+mn-ea" w:hAnsi="Times New Roman"/>
          <w:sz w:val="24"/>
          <w:szCs w:val="24"/>
        </w:rPr>
      </w:pPr>
    </w:p>
    <w:p w:rsidR="004867D3" w:rsidRDefault="004867D3" w:rsidP="007F5C10">
      <w:pPr>
        <w:spacing w:after="0" w:line="240" w:lineRule="auto"/>
        <w:jc w:val="both"/>
        <w:rPr>
          <w:rFonts w:ascii="Times New Roman" w:eastAsia="+mn-ea" w:hAnsi="Times New Roman"/>
          <w:sz w:val="24"/>
          <w:szCs w:val="24"/>
        </w:rPr>
      </w:pPr>
    </w:p>
    <w:p w:rsidR="004867D3" w:rsidRDefault="004867D3" w:rsidP="007F5C10">
      <w:pPr>
        <w:spacing w:after="0" w:line="240" w:lineRule="auto"/>
        <w:jc w:val="both"/>
        <w:rPr>
          <w:rFonts w:ascii="Times New Roman" w:eastAsia="+mn-ea" w:hAnsi="Times New Roman"/>
          <w:sz w:val="24"/>
          <w:szCs w:val="24"/>
        </w:rPr>
      </w:pPr>
    </w:p>
    <w:p w:rsidR="004867D3" w:rsidRPr="00BD333F" w:rsidRDefault="004867D3" w:rsidP="007F5C10">
      <w:pPr>
        <w:spacing w:after="0" w:line="240" w:lineRule="auto"/>
        <w:jc w:val="both"/>
        <w:rPr>
          <w:rFonts w:ascii="Times New Roman" w:hAnsi="Times New Roman"/>
          <w:b/>
          <w:sz w:val="24"/>
          <w:szCs w:val="24"/>
        </w:rPr>
      </w:pPr>
      <w:r w:rsidRPr="00A8381A">
        <w:rPr>
          <w:rFonts w:ascii="Times New Roman" w:hAnsi="Times New Roman"/>
          <w:b/>
          <w:sz w:val="24"/>
          <w:szCs w:val="24"/>
        </w:rPr>
        <w:t xml:space="preserve">Self-efficacy, perceived teaching-efficacy of pre-service teachers and </w:t>
      </w:r>
      <w:r>
        <w:rPr>
          <w:rFonts w:ascii="Times New Roman" w:hAnsi="Times New Roman"/>
          <w:b/>
          <w:sz w:val="24"/>
          <w:szCs w:val="24"/>
        </w:rPr>
        <w:t>inclusive education</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Self-efficacy is defined as a person's belief in his or her own competence to execute required </w:t>
      </w:r>
      <w:proofErr w:type="spellStart"/>
      <w:r w:rsidR="009D0AFE">
        <w:rPr>
          <w:rFonts w:ascii="Times New Roman" w:hAnsi="Times New Roman"/>
          <w:sz w:val="24"/>
          <w:szCs w:val="24"/>
        </w:rPr>
        <w:t>behavior</w:t>
      </w:r>
      <w:proofErr w:type="spellEnd"/>
      <w:r>
        <w:rPr>
          <w:rFonts w:ascii="Times New Roman" w:hAnsi="Times New Roman"/>
          <w:sz w:val="24"/>
          <w:szCs w:val="24"/>
        </w:rPr>
        <w:t xml:space="preserve"> successfully to get expected results (Bandura, 1997). If people do not believe in their own abilities in generating a desired effect through their acts, they will not have enough motivation to conduct the act (Bandura, 1997).  High self-efficacy is a predictor of increased motivation to achieve goals and feeling more comfortable in coping with</w:t>
      </w:r>
      <w:r w:rsidRPr="009D0AFE">
        <w:rPr>
          <w:rFonts w:ascii="Times New Roman" w:hAnsi="Times New Roman"/>
          <w:sz w:val="24"/>
          <w:szCs w:val="24"/>
          <w:lang w:val="en-US"/>
        </w:rPr>
        <w:t xml:space="preserve"> unfavorable</w:t>
      </w:r>
      <w:r>
        <w:rPr>
          <w:rFonts w:ascii="Times New Roman" w:hAnsi="Times New Roman"/>
          <w:sz w:val="24"/>
          <w:szCs w:val="24"/>
        </w:rPr>
        <w:t xml:space="preserve"> environment</w:t>
      </w:r>
      <w:r w:rsidR="002A202E">
        <w:rPr>
          <w:rFonts w:ascii="Times New Roman" w:hAnsi="Times New Roman"/>
          <w:sz w:val="24"/>
          <w:szCs w:val="24"/>
        </w:rPr>
        <w:t>s</w:t>
      </w:r>
      <w:r>
        <w:rPr>
          <w:rFonts w:ascii="Times New Roman" w:hAnsi="Times New Roman"/>
          <w:sz w:val="24"/>
          <w:szCs w:val="24"/>
        </w:rPr>
        <w:t xml:space="preserve"> </w:t>
      </w:r>
      <w:r w:rsidRPr="009D0AFE">
        <w:rPr>
          <w:rFonts w:ascii="Times New Roman" w:hAnsi="Times New Roman"/>
          <w:sz w:val="24"/>
          <w:szCs w:val="24"/>
          <w:lang w:val="en-US"/>
        </w:rPr>
        <w:t>(Bandura</w:t>
      </w:r>
      <w:r>
        <w:rPr>
          <w:rFonts w:ascii="Times New Roman" w:hAnsi="Times New Roman"/>
          <w:sz w:val="24"/>
          <w:szCs w:val="24"/>
        </w:rPr>
        <w:t xml:space="preserve">, 1997). </w:t>
      </w:r>
    </w:p>
    <w:p w:rsidR="004867D3" w:rsidDel="00E77EFC"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Many studies (Lancaster &amp; Bain, 2007; Main &amp; Hammond, 2008; Romi &amp; Leyser, 2006) have considered the term ‘self-efficacy’ to represent teachers’ self-efficacy for teaching.</w:t>
      </w:r>
      <w:r w:rsidRPr="009D0AFE">
        <w:rPr>
          <w:rFonts w:ascii="Times New Roman" w:hAnsi="Times New Roman"/>
          <w:sz w:val="24"/>
          <w:szCs w:val="24"/>
          <w:lang w:val="en-US"/>
        </w:rPr>
        <w:t xml:space="preserve"> Tschannen</w:t>
      </w:r>
      <w:r>
        <w:rPr>
          <w:rFonts w:ascii="Times New Roman" w:hAnsi="Times New Roman"/>
          <w:sz w:val="24"/>
          <w:szCs w:val="24"/>
        </w:rPr>
        <w:t xml:space="preserve">-Moran, Woolfolk Hoy, and Hoy (1998) elaborated the concept of self-efficacy in the teaching context and defined teaching efficacy as teachers’ beliefs in their own abilities to accomplish specific tasks related to teaching. In this study the term ‘perceived teaching-efficacy’ is used as we were interested in measuring specific aspects of teaching efficacy in inclusive classrooms.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It is evident that teachers’ perceived teaching-efficacy has a relationship with students' academic achievement (Woolfolk, 2007). Changes in the level of teaching-efficacy beliefs are associated with teachers' performance (Woolfolk, 2007). Teachers who have a high level of perceived teaching-efficacy use a range of </w:t>
      </w:r>
      <w:proofErr w:type="spellStart"/>
      <w:r w:rsidR="009D0AFE">
        <w:rPr>
          <w:rFonts w:ascii="Times New Roman" w:hAnsi="Times New Roman"/>
          <w:sz w:val="24"/>
          <w:szCs w:val="24"/>
        </w:rPr>
        <w:t>behavior</w:t>
      </w:r>
      <w:proofErr w:type="spellEnd"/>
      <w:r>
        <w:rPr>
          <w:rFonts w:ascii="Times New Roman" w:hAnsi="Times New Roman"/>
          <w:sz w:val="24"/>
          <w:szCs w:val="24"/>
        </w:rPr>
        <w:t xml:space="preserve"> management techniques (</w:t>
      </w:r>
      <w:proofErr w:type="spellStart"/>
      <w:r>
        <w:rPr>
          <w:rFonts w:ascii="Times New Roman" w:hAnsi="Times New Roman"/>
          <w:sz w:val="24"/>
          <w:szCs w:val="24"/>
        </w:rPr>
        <w:t>Woolfolk</w:t>
      </w:r>
      <w:proofErr w:type="spellEnd"/>
      <w:r>
        <w:rPr>
          <w:rFonts w:ascii="Times New Roman" w:hAnsi="Times New Roman"/>
          <w:sz w:val="24"/>
          <w:szCs w:val="24"/>
        </w:rPr>
        <w:t>, Rosoff, &amp; Hoy, 1990), do more practical activities and follow effective teaching learning methods (Guskey, 1988). They also take more initiatives in order to meet learning needs of all students and set higher level of goals to be achieved by themselves and their students (</w:t>
      </w:r>
      <w:proofErr w:type="spellStart"/>
      <w:r>
        <w:rPr>
          <w:rFonts w:ascii="Times New Roman" w:hAnsi="Times New Roman"/>
          <w:sz w:val="24"/>
          <w:szCs w:val="24"/>
        </w:rPr>
        <w:t>Mergler</w:t>
      </w:r>
      <w:proofErr w:type="spellEnd"/>
      <w:r>
        <w:rPr>
          <w:rFonts w:ascii="Times New Roman" w:hAnsi="Times New Roman"/>
          <w:sz w:val="24"/>
          <w:szCs w:val="24"/>
        </w:rPr>
        <w:t xml:space="preserve"> &amp; </w:t>
      </w:r>
      <w:proofErr w:type="spellStart"/>
      <w:r>
        <w:rPr>
          <w:rFonts w:ascii="Times New Roman" w:hAnsi="Times New Roman"/>
          <w:sz w:val="24"/>
          <w:szCs w:val="24"/>
        </w:rPr>
        <w:t>Tangen</w:t>
      </w:r>
      <w:proofErr w:type="spellEnd"/>
      <w:r>
        <w:rPr>
          <w:rFonts w:ascii="Times New Roman" w:hAnsi="Times New Roman"/>
          <w:sz w:val="24"/>
          <w:szCs w:val="24"/>
        </w:rPr>
        <w:t xml:space="preserve">, 2010). Moreover, teachers with high teaching-efficacy tend to show </w:t>
      </w:r>
      <w:proofErr w:type="spellStart"/>
      <w:r w:rsidR="009D0AFE">
        <w:rPr>
          <w:rFonts w:ascii="Times New Roman" w:hAnsi="Times New Roman"/>
          <w:sz w:val="24"/>
          <w:szCs w:val="24"/>
        </w:rPr>
        <w:t>behavior</w:t>
      </w:r>
      <w:r>
        <w:rPr>
          <w:rFonts w:ascii="Times New Roman" w:hAnsi="Times New Roman"/>
          <w:sz w:val="24"/>
          <w:szCs w:val="24"/>
        </w:rPr>
        <w:t>al</w:t>
      </w:r>
      <w:proofErr w:type="spellEnd"/>
      <w:r>
        <w:rPr>
          <w:rFonts w:ascii="Times New Roman" w:hAnsi="Times New Roman"/>
          <w:sz w:val="24"/>
          <w:szCs w:val="24"/>
        </w:rPr>
        <w:t xml:space="preserve"> characteristics such as effort taking, decision making, </w:t>
      </w:r>
      <w:r w:rsidR="00895E2E">
        <w:rPr>
          <w:rFonts w:ascii="Times New Roman" w:hAnsi="Times New Roman"/>
          <w:sz w:val="24"/>
          <w:szCs w:val="24"/>
        </w:rPr>
        <w:t xml:space="preserve">keeping patience </w:t>
      </w:r>
      <w:proofErr w:type="gramStart"/>
      <w:r w:rsidR="00895E2E">
        <w:rPr>
          <w:rFonts w:ascii="Times New Roman" w:hAnsi="Times New Roman"/>
          <w:sz w:val="24"/>
          <w:szCs w:val="24"/>
        </w:rPr>
        <w:t xml:space="preserve">in </w:t>
      </w:r>
      <w:r>
        <w:rPr>
          <w:rFonts w:ascii="Times New Roman" w:hAnsi="Times New Roman"/>
          <w:sz w:val="24"/>
          <w:szCs w:val="24"/>
        </w:rPr>
        <w:t xml:space="preserve"> challenging</w:t>
      </w:r>
      <w:proofErr w:type="gramEnd"/>
      <w:r>
        <w:rPr>
          <w:rFonts w:ascii="Times New Roman" w:hAnsi="Times New Roman"/>
          <w:sz w:val="24"/>
          <w:szCs w:val="24"/>
        </w:rPr>
        <w:t xml:space="preserve"> situations and also improving students' motivation, which result</w:t>
      </w:r>
      <w:r w:rsidR="00895E2E">
        <w:rPr>
          <w:rFonts w:ascii="Times New Roman" w:hAnsi="Times New Roman"/>
          <w:sz w:val="24"/>
          <w:szCs w:val="24"/>
        </w:rPr>
        <w:t>s</w:t>
      </w:r>
      <w:r>
        <w:rPr>
          <w:rFonts w:ascii="Times New Roman" w:hAnsi="Times New Roman"/>
          <w:sz w:val="24"/>
          <w:szCs w:val="24"/>
        </w:rPr>
        <w:t xml:space="preserve"> in t</w:t>
      </w:r>
      <w:r w:rsidR="00895E2E">
        <w:rPr>
          <w:rFonts w:ascii="Times New Roman" w:hAnsi="Times New Roman"/>
          <w:sz w:val="24"/>
          <w:szCs w:val="24"/>
        </w:rPr>
        <w:t>heir students’ high achievement</w:t>
      </w:r>
      <w:r>
        <w:rPr>
          <w:rFonts w:ascii="Times New Roman" w:hAnsi="Times New Roman"/>
          <w:sz w:val="24"/>
          <w:szCs w:val="24"/>
        </w:rPr>
        <w:t xml:space="preserve"> (</w:t>
      </w:r>
      <w:proofErr w:type="spellStart"/>
      <w:r>
        <w:rPr>
          <w:rFonts w:ascii="Times New Roman" w:hAnsi="Times New Roman"/>
          <w:sz w:val="24"/>
          <w:szCs w:val="24"/>
        </w:rPr>
        <w:t>Paneque</w:t>
      </w:r>
      <w:proofErr w:type="spellEnd"/>
      <w:r>
        <w:rPr>
          <w:rFonts w:ascii="Times New Roman" w:hAnsi="Times New Roman"/>
          <w:sz w:val="24"/>
          <w:szCs w:val="24"/>
        </w:rPr>
        <w:t xml:space="preserve"> &amp; </w:t>
      </w:r>
      <w:proofErr w:type="spellStart"/>
      <w:r>
        <w:rPr>
          <w:rFonts w:ascii="Times New Roman" w:hAnsi="Times New Roman"/>
          <w:sz w:val="24"/>
          <w:szCs w:val="24"/>
        </w:rPr>
        <w:t>Barbetta</w:t>
      </w:r>
      <w:proofErr w:type="spellEnd"/>
      <w:r>
        <w:rPr>
          <w:rFonts w:ascii="Times New Roman" w:hAnsi="Times New Roman"/>
          <w:sz w:val="24"/>
          <w:szCs w:val="24"/>
        </w:rPr>
        <w:t xml:space="preserve">, 2006). </w:t>
      </w:r>
    </w:p>
    <w:p w:rsidR="004867D3" w:rsidRPr="00BD33FB"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Pre-service teachers' teaching-efficacy beliefs regarding IE have a significant impact on the successful implementation of the values of inclusion (Moeller &amp; Ishii-Jordan, 1996; </w:t>
      </w:r>
      <w:proofErr w:type="spellStart"/>
      <w:r>
        <w:rPr>
          <w:rFonts w:ascii="Times New Roman" w:hAnsi="Times New Roman"/>
          <w:sz w:val="24"/>
          <w:szCs w:val="24"/>
        </w:rPr>
        <w:t>Paneque</w:t>
      </w:r>
      <w:proofErr w:type="spellEnd"/>
      <w:r>
        <w:rPr>
          <w:rFonts w:ascii="Times New Roman" w:hAnsi="Times New Roman"/>
          <w:sz w:val="24"/>
          <w:szCs w:val="24"/>
        </w:rPr>
        <w:t xml:space="preserve"> &amp; </w:t>
      </w:r>
      <w:proofErr w:type="spellStart"/>
      <w:r>
        <w:rPr>
          <w:rFonts w:ascii="Times New Roman" w:hAnsi="Times New Roman"/>
          <w:sz w:val="24"/>
          <w:szCs w:val="24"/>
        </w:rPr>
        <w:t>Barbetta</w:t>
      </w:r>
      <w:proofErr w:type="spellEnd"/>
      <w:r>
        <w:rPr>
          <w:rFonts w:ascii="Times New Roman" w:hAnsi="Times New Roman"/>
          <w:sz w:val="24"/>
          <w:szCs w:val="24"/>
        </w:rPr>
        <w:t xml:space="preserve">, 2006; Sharma, Loreman &amp; </w:t>
      </w:r>
      <w:proofErr w:type="spellStart"/>
      <w:r>
        <w:rPr>
          <w:rFonts w:ascii="Times New Roman" w:hAnsi="Times New Roman"/>
          <w:sz w:val="24"/>
          <w:szCs w:val="24"/>
        </w:rPr>
        <w:t>Forlin</w:t>
      </w:r>
      <w:proofErr w:type="spellEnd"/>
      <w:r>
        <w:rPr>
          <w:rFonts w:ascii="Times New Roman" w:hAnsi="Times New Roman"/>
          <w:sz w:val="24"/>
          <w:szCs w:val="24"/>
        </w:rPr>
        <w:t>, 2011). E</w:t>
      </w:r>
      <w:r w:rsidRPr="00BD33FB">
        <w:rPr>
          <w:rFonts w:ascii="Times New Roman" w:hAnsi="Times New Roman"/>
          <w:sz w:val="24"/>
          <w:szCs w:val="24"/>
        </w:rPr>
        <w:t>ffective teaching in an inclusive classroom depends on te</w:t>
      </w:r>
      <w:r w:rsidR="00895E2E">
        <w:rPr>
          <w:rFonts w:ascii="Times New Roman" w:hAnsi="Times New Roman"/>
          <w:sz w:val="24"/>
          <w:szCs w:val="24"/>
        </w:rPr>
        <w:t>achers’ beliefs about disabilities</w:t>
      </w:r>
      <w:r w:rsidRPr="00BD33FB">
        <w:rPr>
          <w:rFonts w:ascii="Times New Roman" w:hAnsi="Times New Roman"/>
          <w:sz w:val="24"/>
          <w:szCs w:val="24"/>
        </w:rPr>
        <w:t xml:space="preserve"> and their responsibilities for children with special needs </w:t>
      </w:r>
      <w:r>
        <w:rPr>
          <w:rFonts w:ascii="Times New Roman" w:hAnsi="Times New Roman"/>
          <w:sz w:val="24"/>
          <w:szCs w:val="24"/>
        </w:rPr>
        <w:t>(</w:t>
      </w:r>
      <w:r w:rsidRPr="00BD33FB">
        <w:rPr>
          <w:rFonts w:ascii="Times New Roman" w:hAnsi="Times New Roman"/>
          <w:sz w:val="24"/>
          <w:szCs w:val="24"/>
        </w:rPr>
        <w:t xml:space="preserve">Jordan, Schwartz and </w:t>
      </w:r>
      <w:proofErr w:type="spellStart"/>
      <w:r w:rsidRPr="00BD33FB">
        <w:rPr>
          <w:rFonts w:ascii="Times New Roman" w:hAnsi="Times New Roman"/>
          <w:sz w:val="24"/>
          <w:szCs w:val="24"/>
        </w:rPr>
        <w:t>McGhie</w:t>
      </w:r>
      <w:proofErr w:type="spellEnd"/>
      <w:r w:rsidRPr="00BD33FB">
        <w:rPr>
          <w:rFonts w:ascii="Times New Roman" w:hAnsi="Times New Roman"/>
          <w:sz w:val="24"/>
          <w:szCs w:val="24"/>
        </w:rPr>
        <w:t>-Richmond</w:t>
      </w:r>
      <w:r>
        <w:rPr>
          <w:rFonts w:ascii="Times New Roman" w:hAnsi="Times New Roman"/>
          <w:sz w:val="24"/>
          <w:szCs w:val="24"/>
        </w:rPr>
        <w:t xml:space="preserve">, </w:t>
      </w:r>
      <w:r w:rsidRPr="00BD33FB">
        <w:rPr>
          <w:rFonts w:ascii="Times New Roman" w:hAnsi="Times New Roman"/>
          <w:sz w:val="24"/>
          <w:szCs w:val="24"/>
        </w:rPr>
        <w:t>2009)</w:t>
      </w:r>
      <w:r>
        <w:rPr>
          <w:rFonts w:ascii="Times New Roman" w:hAnsi="Times New Roman"/>
          <w:sz w:val="24"/>
          <w:szCs w:val="24"/>
        </w:rPr>
        <w:t>.</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Pre-service teachers’ perceived teaching-efficacy for IE is dependent on a wide range of variables. </w:t>
      </w:r>
      <w:proofErr w:type="spellStart"/>
      <w:r>
        <w:rPr>
          <w:rFonts w:ascii="Times New Roman" w:hAnsi="Times New Roman"/>
          <w:sz w:val="24"/>
          <w:szCs w:val="24"/>
        </w:rPr>
        <w:t>Romi</w:t>
      </w:r>
      <w:proofErr w:type="spellEnd"/>
      <w:r>
        <w:rPr>
          <w:rFonts w:ascii="Times New Roman" w:hAnsi="Times New Roman"/>
          <w:sz w:val="24"/>
          <w:szCs w:val="24"/>
        </w:rPr>
        <w:t xml:space="preserve"> and </w:t>
      </w:r>
      <w:proofErr w:type="spellStart"/>
      <w:r>
        <w:rPr>
          <w:rFonts w:ascii="Times New Roman" w:hAnsi="Times New Roman"/>
          <w:sz w:val="24"/>
          <w:szCs w:val="24"/>
        </w:rPr>
        <w:t>Leyser</w:t>
      </w:r>
      <w:proofErr w:type="spellEnd"/>
      <w:r>
        <w:rPr>
          <w:rFonts w:ascii="Times New Roman" w:hAnsi="Times New Roman"/>
          <w:sz w:val="24"/>
          <w:szCs w:val="24"/>
        </w:rPr>
        <w:t xml:space="preserve"> (2006) conducted a study with 1</w:t>
      </w:r>
      <w:r w:rsidR="00895E2E">
        <w:rPr>
          <w:rFonts w:ascii="Times New Roman" w:hAnsi="Times New Roman"/>
          <w:sz w:val="24"/>
          <w:szCs w:val="24"/>
        </w:rPr>
        <w:t>,</w:t>
      </w:r>
      <w:r>
        <w:rPr>
          <w:rFonts w:ascii="Times New Roman" w:hAnsi="Times New Roman"/>
          <w:sz w:val="24"/>
          <w:szCs w:val="24"/>
        </w:rPr>
        <w:t xml:space="preserve">155 pre-service teachers in Israel. Their study found that pre-service teachers in the third and fourth year had significantly higher level of perceived teaching-efficacy than those in the first and second year of the teacher education program. However, the third and fourth year pre-service teachers were concerned about their lack of skills required in the inclusive classroom.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Pre-service teacher education curriculum content is found to be significantly related to pre-service teachers’ perceived teaching-efficacy for IE. Lancaster and Bain (2007; 2010) in studies with Australian pre-service teachers reported that having IE components in pre-service teacher education course was a predictor of high perceived teaching-efficacy. In addition, embedding special education related instructions in the program also enhanced pre-service teachers’ perceived teaching-efficacy (Brown, Welsh, Hill, &amp; </w:t>
      </w:r>
      <w:proofErr w:type="spellStart"/>
      <w:r>
        <w:rPr>
          <w:rFonts w:ascii="Times New Roman" w:hAnsi="Times New Roman"/>
          <w:sz w:val="24"/>
          <w:szCs w:val="24"/>
        </w:rPr>
        <w:t>Cipko</w:t>
      </w:r>
      <w:proofErr w:type="spellEnd"/>
      <w:r>
        <w:rPr>
          <w:rFonts w:ascii="Times New Roman" w:hAnsi="Times New Roman"/>
          <w:sz w:val="24"/>
          <w:szCs w:val="24"/>
        </w:rPr>
        <w:t xml:space="preserve">, 2008).  </w:t>
      </w:r>
      <w:proofErr w:type="spellStart"/>
      <w:r>
        <w:rPr>
          <w:rFonts w:ascii="Times New Roman" w:hAnsi="Times New Roman"/>
          <w:sz w:val="24"/>
          <w:szCs w:val="24"/>
        </w:rPr>
        <w:t>Romi</w:t>
      </w:r>
      <w:proofErr w:type="spellEnd"/>
      <w:r>
        <w:rPr>
          <w:rFonts w:ascii="Times New Roman" w:hAnsi="Times New Roman"/>
          <w:sz w:val="24"/>
          <w:szCs w:val="24"/>
        </w:rPr>
        <w:t xml:space="preserve"> and </w:t>
      </w:r>
      <w:proofErr w:type="spellStart"/>
      <w:r>
        <w:rPr>
          <w:rFonts w:ascii="Times New Roman" w:hAnsi="Times New Roman"/>
          <w:sz w:val="24"/>
          <w:szCs w:val="24"/>
        </w:rPr>
        <w:t>Leyser</w:t>
      </w:r>
      <w:proofErr w:type="spellEnd"/>
      <w:r>
        <w:rPr>
          <w:rFonts w:ascii="Times New Roman" w:hAnsi="Times New Roman"/>
          <w:sz w:val="24"/>
          <w:szCs w:val="24"/>
        </w:rPr>
        <w:t xml:space="preserve"> (2006) conducted a study with three groups of Israeli pre-service teachers. They found that the group who completed special education major during its teacher education program showed a significantly higher level of perceived teaching-efficacy than the groups that lacked such experience. .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Gender is also associated with perceived teaching-efficacy of pre-service teachers. Several studies (</w:t>
      </w:r>
      <w:proofErr w:type="spellStart"/>
      <w:r>
        <w:rPr>
          <w:rFonts w:ascii="Times New Roman" w:hAnsi="Times New Roman"/>
          <w:sz w:val="24"/>
          <w:szCs w:val="24"/>
        </w:rPr>
        <w:t>Erdem</w:t>
      </w:r>
      <w:proofErr w:type="spellEnd"/>
      <w:r>
        <w:rPr>
          <w:rFonts w:ascii="Times New Roman" w:hAnsi="Times New Roman"/>
          <w:sz w:val="24"/>
          <w:szCs w:val="24"/>
        </w:rPr>
        <w:t xml:space="preserve"> &amp; </w:t>
      </w:r>
      <w:proofErr w:type="spellStart"/>
      <w:r>
        <w:rPr>
          <w:rFonts w:ascii="Times New Roman" w:hAnsi="Times New Roman"/>
          <w:sz w:val="24"/>
          <w:szCs w:val="24"/>
        </w:rPr>
        <w:t>Demirel</w:t>
      </w:r>
      <w:proofErr w:type="spellEnd"/>
      <w:r>
        <w:rPr>
          <w:rFonts w:ascii="Times New Roman" w:hAnsi="Times New Roman"/>
          <w:sz w:val="24"/>
          <w:szCs w:val="24"/>
        </w:rPr>
        <w:t xml:space="preserve">, 2007; </w:t>
      </w:r>
      <w:proofErr w:type="spellStart"/>
      <w:r>
        <w:rPr>
          <w:rFonts w:ascii="Times New Roman" w:hAnsi="Times New Roman"/>
          <w:sz w:val="24"/>
          <w:szCs w:val="24"/>
        </w:rPr>
        <w:t>Romi</w:t>
      </w:r>
      <w:proofErr w:type="spellEnd"/>
      <w:r>
        <w:rPr>
          <w:rFonts w:ascii="Times New Roman" w:hAnsi="Times New Roman"/>
          <w:sz w:val="24"/>
          <w:szCs w:val="24"/>
        </w:rPr>
        <w:t xml:space="preserve"> &amp; </w:t>
      </w:r>
      <w:proofErr w:type="spellStart"/>
      <w:r>
        <w:rPr>
          <w:rFonts w:ascii="Times New Roman" w:hAnsi="Times New Roman"/>
          <w:sz w:val="24"/>
          <w:szCs w:val="24"/>
        </w:rPr>
        <w:t>Leyser</w:t>
      </w:r>
      <w:proofErr w:type="spellEnd"/>
      <w:r>
        <w:rPr>
          <w:rFonts w:ascii="Times New Roman" w:hAnsi="Times New Roman"/>
          <w:sz w:val="24"/>
          <w:szCs w:val="24"/>
        </w:rPr>
        <w:t xml:space="preserve">, 2006; Woodcock, 2008) have found that female teachers express a higher degree of perceived teaching-efficacy than their </w:t>
      </w:r>
      <w:r>
        <w:rPr>
          <w:rFonts w:ascii="Times New Roman" w:hAnsi="Times New Roman"/>
          <w:sz w:val="24"/>
          <w:szCs w:val="24"/>
        </w:rPr>
        <w:lastRenderedPageBreak/>
        <w:t xml:space="preserve">male counterparts. In a study of Mexican pre-service teachers, </w:t>
      </w:r>
      <w:proofErr w:type="spellStart"/>
      <w:r>
        <w:rPr>
          <w:rFonts w:ascii="Times New Roman" w:hAnsi="Times New Roman"/>
          <w:sz w:val="24"/>
          <w:szCs w:val="24"/>
        </w:rPr>
        <w:t>Forlin</w:t>
      </w:r>
      <w:proofErr w:type="spellEnd"/>
      <w:r>
        <w:rPr>
          <w:rFonts w:ascii="Times New Roman" w:hAnsi="Times New Roman"/>
          <w:sz w:val="24"/>
          <w:szCs w:val="24"/>
        </w:rPr>
        <w:t xml:space="preserve"> et al. (2010) also found that female pre-service teachers showed higher teaching -efficacy beliefs than their male counterparts.</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Researchers have also consid</w:t>
      </w:r>
      <w:r w:rsidR="003E6136">
        <w:rPr>
          <w:rFonts w:ascii="Times New Roman" w:hAnsi="Times New Roman"/>
          <w:sz w:val="24"/>
          <w:szCs w:val="24"/>
        </w:rPr>
        <w:t>ered the grade level being taught</w:t>
      </w:r>
      <w:r>
        <w:rPr>
          <w:rFonts w:ascii="Times New Roman" w:hAnsi="Times New Roman"/>
          <w:sz w:val="24"/>
          <w:szCs w:val="24"/>
        </w:rPr>
        <w:t xml:space="preserve"> as a variable that predicted pre-service teachers’ perceived teaching-efficacy. Baker (2005) reported that secondary level pre-service teachers had a lower level of perceived teaching-efficacy than primary counterparts. A cross-sectional study (Woodcock, 2011) with 467 Australian pre-service teachers found no significant difference in perceived teaching-efficacy between primary and secondary level pre-service teachers who were at the beginning stage of the course. But the primary level pre-service teachers who were at the end of their teacher preparation programs showed a higher level of perceived teaching efficacy than their secondary counterparts. In particular, </w:t>
      </w:r>
      <w:r w:rsidR="00E147D9">
        <w:rPr>
          <w:rFonts w:ascii="Times New Roman" w:hAnsi="Times New Roman"/>
          <w:sz w:val="24"/>
          <w:szCs w:val="24"/>
        </w:rPr>
        <w:t xml:space="preserve">a </w:t>
      </w:r>
      <w:r>
        <w:rPr>
          <w:rFonts w:ascii="Times New Roman" w:hAnsi="Times New Roman"/>
          <w:sz w:val="24"/>
          <w:szCs w:val="24"/>
        </w:rPr>
        <w:t xml:space="preserve">significant difference was found in managing the most difficult students (i.e. children having </w:t>
      </w:r>
      <w:proofErr w:type="spellStart"/>
      <w:r w:rsidR="009D0AFE">
        <w:rPr>
          <w:rFonts w:ascii="Times New Roman" w:hAnsi="Times New Roman"/>
          <w:sz w:val="24"/>
          <w:szCs w:val="24"/>
        </w:rPr>
        <w:t>behavior</w:t>
      </w:r>
      <w:r>
        <w:rPr>
          <w:rFonts w:ascii="Times New Roman" w:hAnsi="Times New Roman"/>
          <w:sz w:val="24"/>
          <w:szCs w:val="24"/>
        </w:rPr>
        <w:t>al</w:t>
      </w:r>
      <w:proofErr w:type="spellEnd"/>
      <w:r>
        <w:rPr>
          <w:rFonts w:ascii="Times New Roman" w:hAnsi="Times New Roman"/>
          <w:sz w:val="24"/>
          <w:szCs w:val="24"/>
        </w:rPr>
        <w:t xml:space="preserve"> issues). Secondary level pre-service teachers in Mexico (</w:t>
      </w:r>
      <w:proofErr w:type="spellStart"/>
      <w:r>
        <w:rPr>
          <w:rFonts w:ascii="Times New Roman" w:hAnsi="Times New Roman"/>
          <w:sz w:val="24"/>
          <w:szCs w:val="24"/>
        </w:rPr>
        <w:t>Forlin</w:t>
      </w:r>
      <w:proofErr w:type="spellEnd"/>
      <w:r>
        <w:rPr>
          <w:rFonts w:ascii="Times New Roman" w:hAnsi="Times New Roman"/>
          <w:sz w:val="24"/>
          <w:szCs w:val="24"/>
        </w:rPr>
        <w:t xml:space="preserve"> et al., 2010) also possessed the lowest level of teaching-efficacy towards IE than their primary counterparts.</w:t>
      </w:r>
    </w:p>
    <w:p w:rsidR="004867D3" w:rsidRDefault="004867D3" w:rsidP="007F5C10">
      <w:pPr>
        <w:spacing w:after="0" w:line="240" w:lineRule="auto"/>
        <w:ind w:firstLine="720"/>
        <w:jc w:val="both"/>
        <w:rPr>
          <w:rFonts w:ascii="Times New Roman" w:hAnsi="Times New Roman"/>
          <w:sz w:val="24"/>
          <w:szCs w:val="24"/>
        </w:rPr>
      </w:pPr>
    </w:p>
    <w:p w:rsidR="004867D3" w:rsidRDefault="004867D3" w:rsidP="007F5C10">
      <w:pPr>
        <w:spacing w:after="0" w:line="240" w:lineRule="auto"/>
        <w:jc w:val="both"/>
        <w:rPr>
          <w:rFonts w:ascii="Times New Roman" w:hAnsi="Times New Roman"/>
          <w:sz w:val="24"/>
          <w:szCs w:val="24"/>
        </w:rPr>
      </w:pPr>
      <w:r>
        <w:rPr>
          <w:rFonts w:ascii="Times New Roman" w:hAnsi="Times New Roman"/>
          <w:b/>
          <w:sz w:val="24"/>
          <w:szCs w:val="24"/>
        </w:rPr>
        <w:t>Attitudes and concerns</w:t>
      </w:r>
      <w:r w:rsidRPr="00A8381A">
        <w:rPr>
          <w:rFonts w:ascii="Times New Roman" w:hAnsi="Times New Roman"/>
          <w:b/>
          <w:sz w:val="24"/>
          <w:szCs w:val="24"/>
        </w:rPr>
        <w:t xml:space="preserve"> of pre-service teachers </w:t>
      </w:r>
      <w:r>
        <w:rPr>
          <w:rFonts w:ascii="Times New Roman" w:hAnsi="Times New Roman"/>
          <w:b/>
          <w:sz w:val="24"/>
          <w:szCs w:val="24"/>
        </w:rPr>
        <w:t>towards</w:t>
      </w:r>
      <w:r w:rsidRPr="00A8381A">
        <w:rPr>
          <w:rFonts w:ascii="Times New Roman" w:hAnsi="Times New Roman"/>
          <w:b/>
          <w:sz w:val="24"/>
          <w:szCs w:val="24"/>
        </w:rPr>
        <w:t xml:space="preserve"> </w:t>
      </w:r>
      <w:r>
        <w:rPr>
          <w:rFonts w:ascii="Times New Roman" w:hAnsi="Times New Roman"/>
          <w:b/>
          <w:sz w:val="24"/>
          <w:szCs w:val="24"/>
        </w:rPr>
        <w:t>inclusive education</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Pre-service teachers’ attitudes and concerns are found to be major factors that influence the success of inclusion (Carpenter et al., 2005; Martinez, 2003; Sharma et al., 2006). </w:t>
      </w:r>
      <w:proofErr w:type="spellStart"/>
      <w:r>
        <w:rPr>
          <w:rFonts w:ascii="Times New Roman" w:hAnsi="Times New Roman"/>
          <w:sz w:val="24"/>
          <w:szCs w:val="24"/>
        </w:rPr>
        <w:t>Woolfolk</w:t>
      </w:r>
      <w:proofErr w:type="spellEnd"/>
      <w:r>
        <w:rPr>
          <w:rFonts w:ascii="Times New Roman" w:hAnsi="Times New Roman"/>
          <w:sz w:val="24"/>
          <w:szCs w:val="24"/>
        </w:rPr>
        <w:t xml:space="preserve"> and Hoy (1990) reported that there is a significant link between pre-service teachers' perceived teaching-efficacy beliefs and their attitudes towards children as well as control over the classroom. Studies conducted by </w:t>
      </w:r>
      <w:proofErr w:type="spellStart"/>
      <w:r>
        <w:rPr>
          <w:rFonts w:ascii="Times New Roman" w:hAnsi="Times New Roman"/>
          <w:sz w:val="24"/>
          <w:szCs w:val="24"/>
        </w:rPr>
        <w:t>Soodak</w:t>
      </w:r>
      <w:proofErr w:type="spellEnd"/>
      <w:r>
        <w:rPr>
          <w:rFonts w:ascii="Times New Roman" w:hAnsi="Times New Roman"/>
          <w:sz w:val="24"/>
          <w:szCs w:val="24"/>
        </w:rPr>
        <w:t xml:space="preserve">, </w:t>
      </w:r>
      <w:proofErr w:type="spellStart"/>
      <w:r>
        <w:rPr>
          <w:rFonts w:ascii="Times New Roman" w:hAnsi="Times New Roman"/>
          <w:sz w:val="24"/>
          <w:szCs w:val="24"/>
        </w:rPr>
        <w:t>Podell</w:t>
      </w:r>
      <w:proofErr w:type="spellEnd"/>
      <w:r>
        <w:rPr>
          <w:rFonts w:ascii="Times New Roman" w:hAnsi="Times New Roman"/>
          <w:sz w:val="24"/>
          <w:szCs w:val="24"/>
        </w:rPr>
        <w:t xml:space="preserve"> and Lehman (1998), </w:t>
      </w:r>
      <w:proofErr w:type="spellStart"/>
      <w:r>
        <w:rPr>
          <w:rFonts w:ascii="Times New Roman" w:hAnsi="Times New Roman"/>
          <w:sz w:val="24"/>
          <w:szCs w:val="24"/>
        </w:rPr>
        <w:t>Weisel</w:t>
      </w:r>
      <w:proofErr w:type="spellEnd"/>
      <w:r>
        <w:rPr>
          <w:rFonts w:ascii="Times New Roman" w:hAnsi="Times New Roman"/>
          <w:sz w:val="24"/>
          <w:szCs w:val="24"/>
        </w:rPr>
        <w:t xml:space="preserve"> and </w:t>
      </w:r>
      <w:proofErr w:type="spellStart"/>
      <w:r>
        <w:rPr>
          <w:rFonts w:ascii="Times New Roman" w:hAnsi="Times New Roman"/>
          <w:sz w:val="24"/>
          <w:szCs w:val="24"/>
        </w:rPr>
        <w:t>Dror</w:t>
      </w:r>
      <w:proofErr w:type="spellEnd"/>
      <w:r>
        <w:rPr>
          <w:rFonts w:ascii="Times New Roman" w:hAnsi="Times New Roman"/>
          <w:sz w:val="24"/>
          <w:szCs w:val="24"/>
        </w:rPr>
        <w:t xml:space="preserve"> (2006), Kim (2006) and </w:t>
      </w:r>
      <w:proofErr w:type="spellStart"/>
      <w:r>
        <w:rPr>
          <w:rFonts w:ascii="Times New Roman" w:hAnsi="Times New Roman"/>
          <w:sz w:val="24"/>
          <w:szCs w:val="24"/>
        </w:rPr>
        <w:t>Savolainen</w:t>
      </w:r>
      <w:proofErr w:type="spellEnd"/>
      <w:r>
        <w:rPr>
          <w:rFonts w:ascii="Times New Roman" w:hAnsi="Times New Roman"/>
          <w:sz w:val="24"/>
          <w:szCs w:val="24"/>
        </w:rPr>
        <w:t xml:space="preserve">, </w:t>
      </w:r>
      <w:proofErr w:type="spellStart"/>
      <w:r>
        <w:rPr>
          <w:rFonts w:ascii="Times New Roman" w:hAnsi="Times New Roman"/>
          <w:sz w:val="24"/>
          <w:szCs w:val="24"/>
        </w:rPr>
        <w:t>Engelbrecht</w:t>
      </w:r>
      <w:proofErr w:type="spellEnd"/>
      <w:r>
        <w:rPr>
          <w:rFonts w:ascii="Times New Roman" w:hAnsi="Times New Roman"/>
          <w:sz w:val="24"/>
          <w:szCs w:val="24"/>
        </w:rPr>
        <w:t xml:space="preserve">, </w:t>
      </w:r>
      <w:proofErr w:type="spellStart"/>
      <w:r>
        <w:rPr>
          <w:rFonts w:ascii="Times New Roman" w:hAnsi="Times New Roman"/>
          <w:sz w:val="24"/>
          <w:szCs w:val="24"/>
        </w:rPr>
        <w:t>Nel</w:t>
      </w:r>
      <w:proofErr w:type="spellEnd"/>
      <w:r>
        <w:rPr>
          <w:rFonts w:ascii="Times New Roman" w:hAnsi="Times New Roman"/>
          <w:sz w:val="24"/>
          <w:szCs w:val="24"/>
        </w:rPr>
        <w:t xml:space="preserve"> and </w:t>
      </w:r>
      <w:proofErr w:type="spellStart"/>
      <w:r>
        <w:rPr>
          <w:rFonts w:ascii="Times New Roman" w:hAnsi="Times New Roman"/>
          <w:sz w:val="24"/>
          <w:szCs w:val="24"/>
        </w:rPr>
        <w:t>Malinen</w:t>
      </w:r>
      <w:proofErr w:type="spellEnd"/>
      <w:r>
        <w:rPr>
          <w:rFonts w:ascii="Times New Roman" w:hAnsi="Times New Roman"/>
          <w:sz w:val="24"/>
          <w:szCs w:val="24"/>
        </w:rPr>
        <w:t xml:space="preserve"> (2011) concluded that pre-service teachers’ perceived teaching-efficacy is a powerful predictor of their attitudes towards IE. These studies found that pre-service teachers’ teaching-efficacy and attitudes are positively correlated with each other.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Similar to the factors predicting pre-service teachers’ perceived teaching-efficacy, there are several other variables that could affect pre-service teachers’ attitudes towards IE. </w:t>
      </w:r>
      <w:proofErr w:type="spellStart"/>
      <w:r>
        <w:rPr>
          <w:rFonts w:ascii="Times New Roman" w:hAnsi="Times New Roman"/>
          <w:sz w:val="24"/>
          <w:szCs w:val="24"/>
        </w:rPr>
        <w:t>Shippen</w:t>
      </w:r>
      <w:proofErr w:type="spellEnd"/>
      <w:r>
        <w:rPr>
          <w:rFonts w:ascii="Times New Roman" w:hAnsi="Times New Roman"/>
          <w:sz w:val="24"/>
          <w:szCs w:val="24"/>
        </w:rPr>
        <w:t xml:space="preserve">, Crites, </w:t>
      </w:r>
      <w:proofErr w:type="spellStart"/>
      <w:r>
        <w:rPr>
          <w:rFonts w:ascii="Times New Roman" w:hAnsi="Times New Roman"/>
          <w:sz w:val="24"/>
          <w:szCs w:val="24"/>
        </w:rPr>
        <w:t>Houchins</w:t>
      </w:r>
      <w:proofErr w:type="spellEnd"/>
      <w:r>
        <w:rPr>
          <w:rFonts w:ascii="Times New Roman" w:hAnsi="Times New Roman"/>
          <w:sz w:val="24"/>
          <w:szCs w:val="24"/>
        </w:rPr>
        <w:t xml:space="preserve">, Ramsey and Simon (2005) conducted a study with 326 pre-service teachers from three universities in the United States who participated in a reformed teacher education program. Their study revealed that pre-service teachers were more positive and showed less anxiety towards children with disabilities after the completion of the course. Length of pre-service teacher education course as well as number of courses undertaken on disability and inclusion by the pre-service teachers found to be predictors of their attitudes towards IE. </w:t>
      </w:r>
      <w:proofErr w:type="spellStart"/>
      <w:r>
        <w:rPr>
          <w:rFonts w:ascii="Times New Roman" w:hAnsi="Times New Roman"/>
          <w:sz w:val="24"/>
          <w:szCs w:val="24"/>
        </w:rPr>
        <w:t>Rademacher</w:t>
      </w:r>
      <w:proofErr w:type="spellEnd"/>
      <w:r>
        <w:rPr>
          <w:rFonts w:ascii="Times New Roman" w:hAnsi="Times New Roman"/>
          <w:sz w:val="24"/>
          <w:szCs w:val="24"/>
        </w:rPr>
        <w:t xml:space="preserve">, Wilhelm and </w:t>
      </w:r>
      <w:proofErr w:type="spellStart"/>
      <w:r>
        <w:rPr>
          <w:rFonts w:ascii="Times New Roman" w:hAnsi="Times New Roman"/>
          <w:sz w:val="24"/>
          <w:szCs w:val="24"/>
        </w:rPr>
        <w:t>Hildereth</w:t>
      </w:r>
      <w:proofErr w:type="spellEnd"/>
      <w:r>
        <w:rPr>
          <w:rFonts w:ascii="Times New Roman" w:hAnsi="Times New Roman"/>
          <w:sz w:val="24"/>
          <w:szCs w:val="24"/>
        </w:rPr>
        <w:t>, (1998) examined  attitudes of 78 pre-service teachers’ towards IE in the United States  who were enrolled in three different courses that varied in duration from three-week, one-semester to two-semesters. Significantly positive attitudes were found among participants who finished the longest duration program (two-semester course) when compared to those who completed the shorter duration (three-week and one-semester courses) programs.</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Previous experience in interaction with children with disabilities is found to be a predictor of positive attitudes towards IE. In a study of 1</w:t>
      </w:r>
      <w:r w:rsidR="00E147D9">
        <w:rPr>
          <w:rFonts w:ascii="Times New Roman" w:hAnsi="Times New Roman"/>
          <w:sz w:val="24"/>
          <w:szCs w:val="24"/>
        </w:rPr>
        <w:t>,</w:t>
      </w:r>
      <w:r>
        <w:rPr>
          <w:rFonts w:ascii="Times New Roman" w:hAnsi="Times New Roman"/>
          <w:sz w:val="24"/>
          <w:szCs w:val="24"/>
        </w:rPr>
        <w:t xml:space="preserve">155 Israeli pre-service teachers, </w:t>
      </w:r>
      <w:proofErr w:type="spellStart"/>
      <w:r>
        <w:rPr>
          <w:rFonts w:ascii="Times New Roman" w:hAnsi="Times New Roman"/>
          <w:sz w:val="24"/>
          <w:szCs w:val="24"/>
        </w:rPr>
        <w:t>Romi</w:t>
      </w:r>
      <w:proofErr w:type="spellEnd"/>
      <w:r>
        <w:rPr>
          <w:rFonts w:ascii="Times New Roman" w:hAnsi="Times New Roman"/>
          <w:sz w:val="24"/>
          <w:szCs w:val="24"/>
        </w:rPr>
        <w:t xml:space="preserve"> and </w:t>
      </w:r>
      <w:proofErr w:type="spellStart"/>
      <w:r>
        <w:rPr>
          <w:rFonts w:ascii="Times New Roman" w:hAnsi="Times New Roman"/>
          <w:sz w:val="24"/>
          <w:szCs w:val="24"/>
        </w:rPr>
        <w:t>Leyser</w:t>
      </w:r>
      <w:proofErr w:type="spellEnd"/>
      <w:r>
        <w:rPr>
          <w:rFonts w:ascii="Times New Roman" w:hAnsi="Times New Roman"/>
          <w:sz w:val="24"/>
          <w:szCs w:val="24"/>
        </w:rPr>
        <w:t xml:space="preserve"> (2006) found that participants who have had enough prior experience with students with disabilities had significantly </w:t>
      </w:r>
      <w:r w:rsidR="00E147D9">
        <w:rPr>
          <w:rFonts w:ascii="Times New Roman" w:hAnsi="Times New Roman"/>
          <w:sz w:val="24"/>
          <w:szCs w:val="24"/>
        </w:rPr>
        <w:t xml:space="preserve">more </w:t>
      </w:r>
      <w:r>
        <w:rPr>
          <w:rFonts w:ascii="Times New Roman" w:hAnsi="Times New Roman"/>
          <w:sz w:val="24"/>
          <w:szCs w:val="24"/>
        </w:rPr>
        <w:t>positive attitudes than those who did not have any or had less experience. Studies with Australian (</w:t>
      </w:r>
      <w:proofErr w:type="spellStart"/>
      <w:r>
        <w:rPr>
          <w:rFonts w:ascii="Times New Roman" w:hAnsi="Times New Roman"/>
          <w:sz w:val="24"/>
          <w:szCs w:val="24"/>
        </w:rPr>
        <w:t>Caroll</w:t>
      </w:r>
      <w:proofErr w:type="spellEnd"/>
      <w:r>
        <w:rPr>
          <w:rFonts w:ascii="Times New Roman" w:hAnsi="Times New Roman"/>
          <w:sz w:val="24"/>
          <w:szCs w:val="24"/>
        </w:rPr>
        <w:t xml:space="preserve">, </w:t>
      </w:r>
      <w:proofErr w:type="spellStart"/>
      <w:r>
        <w:rPr>
          <w:rFonts w:ascii="Times New Roman" w:hAnsi="Times New Roman"/>
          <w:sz w:val="24"/>
          <w:szCs w:val="24"/>
        </w:rPr>
        <w:t>Forlin</w:t>
      </w:r>
      <w:proofErr w:type="spellEnd"/>
      <w:r>
        <w:rPr>
          <w:rFonts w:ascii="Times New Roman" w:hAnsi="Times New Roman"/>
          <w:sz w:val="24"/>
          <w:szCs w:val="24"/>
        </w:rPr>
        <w:t xml:space="preserve"> &amp; </w:t>
      </w:r>
      <w:proofErr w:type="spellStart"/>
      <w:r>
        <w:rPr>
          <w:rFonts w:ascii="Times New Roman" w:hAnsi="Times New Roman"/>
          <w:sz w:val="24"/>
          <w:szCs w:val="24"/>
        </w:rPr>
        <w:t>Jobling</w:t>
      </w:r>
      <w:proofErr w:type="spellEnd"/>
      <w:r>
        <w:rPr>
          <w:rFonts w:ascii="Times New Roman" w:hAnsi="Times New Roman"/>
          <w:sz w:val="24"/>
          <w:szCs w:val="24"/>
        </w:rPr>
        <w:t>, 2003) and Mexican (</w:t>
      </w:r>
      <w:proofErr w:type="spellStart"/>
      <w:r>
        <w:rPr>
          <w:rFonts w:ascii="Times New Roman" w:hAnsi="Times New Roman"/>
          <w:sz w:val="24"/>
          <w:szCs w:val="24"/>
        </w:rPr>
        <w:t>Forlin</w:t>
      </w:r>
      <w:proofErr w:type="spellEnd"/>
      <w:r>
        <w:rPr>
          <w:rFonts w:ascii="Times New Roman" w:hAnsi="Times New Roman"/>
          <w:sz w:val="24"/>
          <w:szCs w:val="24"/>
        </w:rPr>
        <w:t xml:space="preserve"> et al., 2010) pre-service teachers also found that contact with persons with disabilities is a significant predictor of positive attitudes towards IE. Previous educational background also contributes in shaping pre-service teachers’ attitudes towards IE. Sharma et al. (2009) conducted a study with 480 pre-service teachers in India, which found that participants with a higher level of previous education had more positive attitudes towards IE </w:t>
      </w:r>
      <w:r>
        <w:rPr>
          <w:rFonts w:ascii="Times New Roman" w:hAnsi="Times New Roman"/>
          <w:sz w:val="24"/>
          <w:szCs w:val="24"/>
        </w:rPr>
        <w:lastRenderedPageBreak/>
        <w:t>than those who had lower level of education. Previous education/training on IE also contributed in developing positive depositions among pre-service teachers. For example, positive attitudes were observed in pre-service teachers from Ghana and Botswana who received training in inclusive/special education compared to those who did not receive any such training (</w:t>
      </w:r>
      <w:proofErr w:type="spellStart"/>
      <w:r>
        <w:rPr>
          <w:rFonts w:ascii="Times New Roman" w:hAnsi="Times New Roman"/>
          <w:sz w:val="24"/>
          <w:szCs w:val="24"/>
        </w:rPr>
        <w:t>Kuyini</w:t>
      </w:r>
      <w:proofErr w:type="spellEnd"/>
      <w:r>
        <w:rPr>
          <w:rFonts w:ascii="Times New Roman" w:hAnsi="Times New Roman"/>
          <w:sz w:val="24"/>
          <w:szCs w:val="24"/>
        </w:rPr>
        <w:t xml:space="preserve"> &amp; </w:t>
      </w:r>
      <w:proofErr w:type="spellStart"/>
      <w:r>
        <w:rPr>
          <w:rFonts w:ascii="Times New Roman" w:hAnsi="Times New Roman"/>
          <w:sz w:val="24"/>
          <w:szCs w:val="24"/>
        </w:rPr>
        <w:t>Mangope</w:t>
      </w:r>
      <w:proofErr w:type="spellEnd"/>
      <w:r>
        <w:rPr>
          <w:rFonts w:ascii="Times New Roman" w:hAnsi="Times New Roman"/>
          <w:sz w:val="24"/>
          <w:szCs w:val="24"/>
        </w:rPr>
        <w:t>, 2011).</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Gender is significantly related to pre-service teachers’ attitudes tow</w:t>
      </w:r>
      <w:r w:rsidR="00E147D9">
        <w:rPr>
          <w:rFonts w:ascii="Times New Roman" w:hAnsi="Times New Roman"/>
          <w:sz w:val="24"/>
          <w:szCs w:val="24"/>
        </w:rPr>
        <w:t xml:space="preserve">ards IE. A study conducted by Loreman, et al. (2005) </w:t>
      </w:r>
      <w:r>
        <w:rPr>
          <w:rFonts w:ascii="Times New Roman" w:hAnsi="Times New Roman"/>
          <w:sz w:val="24"/>
          <w:szCs w:val="24"/>
        </w:rPr>
        <w:t>revealed that female teachers were less concerned and had more positive attitudes towards IE than their male counterparts. Similar results were also found in an Australian study by Woodcock (2008) with both primary and secondary level pre-service teachers. He found that female teachers had more positive attitudes towards inclusive reforms than the male counterparts. Pre-service teachers in Israel (</w:t>
      </w:r>
      <w:proofErr w:type="spellStart"/>
      <w:r>
        <w:rPr>
          <w:rFonts w:ascii="Times New Roman" w:hAnsi="Times New Roman"/>
          <w:sz w:val="24"/>
          <w:szCs w:val="24"/>
        </w:rPr>
        <w:t>Romi</w:t>
      </w:r>
      <w:proofErr w:type="spellEnd"/>
      <w:r>
        <w:rPr>
          <w:rFonts w:ascii="Times New Roman" w:hAnsi="Times New Roman"/>
          <w:sz w:val="24"/>
          <w:szCs w:val="24"/>
        </w:rPr>
        <w:t xml:space="preserve"> and </w:t>
      </w:r>
      <w:proofErr w:type="spellStart"/>
      <w:r>
        <w:rPr>
          <w:rFonts w:ascii="Times New Roman" w:hAnsi="Times New Roman"/>
          <w:sz w:val="24"/>
          <w:szCs w:val="24"/>
        </w:rPr>
        <w:t>Leyser</w:t>
      </w:r>
      <w:proofErr w:type="spellEnd"/>
      <w:r>
        <w:rPr>
          <w:rFonts w:ascii="Times New Roman" w:hAnsi="Times New Roman"/>
          <w:sz w:val="24"/>
          <w:szCs w:val="24"/>
        </w:rPr>
        <w:t>, 2006) and in Ghana and Botswana (</w:t>
      </w:r>
      <w:proofErr w:type="spellStart"/>
      <w:r>
        <w:rPr>
          <w:rFonts w:ascii="Times New Roman" w:hAnsi="Times New Roman"/>
          <w:sz w:val="24"/>
          <w:szCs w:val="24"/>
        </w:rPr>
        <w:t>Kuyini</w:t>
      </w:r>
      <w:proofErr w:type="spellEnd"/>
      <w:r>
        <w:rPr>
          <w:rFonts w:ascii="Times New Roman" w:hAnsi="Times New Roman"/>
          <w:sz w:val="24"/>
          <w:szCs w:val="24"/>
        </w:rPr>
        <w:t xml:space="preserve"> &amp; </w:t>
      </w:r>
      <w:proofErr w:type="spellStart"/>
      <w:r>
        <w:rPr>
          <w:rFonts w:ascii="Times New Roman" w:hAnsi="Times New Roman"/>
          <w:sz w:val="24"/>
          <w:szCs w:val="24"/>
        </w:rPr>
        <w:t>Mangope</w:t>
      </w:r>
      <w:proofErr w:type="spellEnd"/>
      <w:r>
        <w:rPr>
          <w:rFonts w:ascii="Times New Roman" w:hAnsi="Times New Roman"/>
          <w:sz w:val="24"/>
          <w:szCs w:val="24"/>
        </w:rPr>
        <w:t xml:space="preserve">, 2011) also reported that female teachers had more positive attitudes towards IE than males. However, no significant relationship was found between pre-service teachers' gender and attitude towards IE in the study of Carroll et al. (2003) with pre-service teachers in Australia.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Despite having positive attitudes and/or high teaching efficacy, pre-service teachers could have their concerns regarding implementing IE. A study by Sharma and Desai (2002) identified that pre-service teachers’ were concerned about inadequacy of resources and lack of peer acceptance towards children from diverse backgrounds. In addition they found that pre-service teachers were concerned that classroom academic standards would decline and they need to do more work in an inclusive classroom. Researchers have also found that pre-service teachers are concerned about including specific disability types in inclusive sch</w:t>
      </w:r>
      <w:r w:rsidR="004C04B9">
        <w:rPr>
          <w:rFonts w:ascii="Times New Roman" w:hAnsi="Times New Roman"/>
          <w:sz w:val="24"/>
          <w:szCs w:val="24"/>
        </w:rPr>
        <w:t>ools. For example, Cook’s (2002)</w:t>
      </w:r>
      <w:r>
        <w:rPr>
          <w:rFonts w:ascii="Times New Roman" w:hAnsi="Times New Roman"/>
          <w:sz w:val="24"/>
          <w:szCs w:val="24"/>
        </w:rPr>
        <w:t xml:space="preserve"> study reported that pre-service teachers in the USA showed more positive attitudes towards including children with learning disabilities, but they were concerned about including those children who had </w:t>
      </w:r>
      <w:proofErr w:type="spellStart"/>
      <w:r w:rsidR="009D0AFE">
        <w:rPr>
          <w:rFonts w:ascii="Times New Roman" w:hAnsi="Times New Roman"/>
          <w:sz w:val="24"/>
          <w:szCs w:val="24"/>
        </w:rPr>
        <w:t>behavior</w:t>
      </w:r>
      <w:proofErr w:type="spellEnd"/>
      <w:r>
        <w:rPr>
          <w:rFonts w:ascii="Times New Roman" w:hAnsi="Times New Roman"/>
          <w:sz w:val="24"/>
          <w:szCs w:val="24"/>
        </w:rPr>
        <w:t xml:space="preserve"> disorder or multiple disabilities. Concerns about availability of financial and professional resources were also echoed in other studies conducted in Chile (Fletcher, Allen, Harkins, Mike, </w:t>
      </w:r>
      <w:proofErr w:type="spellStart"/>
      <w:r>
        <w:rPr>
          <w:rFonts w:ascii="Times New Roman" w:hAnsi="Times New Roman"/>
          <w:sz w:val="24"/>
          <w:szCs w:val="24"/>
        </w:rPr>
        <w:t>Martinich</w:t>
      </w:r>
      <w:proofErr w:type="spellEnd"/>
      <w:r>
        <w:rPr>
          <w:rFonts w:ascii="Times New Roman" w:hAnsi="Times New Roman"/>
          <w:sz w:val="24"/>
          <w:szCs w:val="24"/>
        </w:rPr>
        <w:t xml:space="preserve"> &amp; Todd, 2010) and Ghana (</w:t>
      </w:r>
      <w:proofErr w:type="spellStart"/>
      <w:r>
        <w:rPr>
          <w:rFonts w:ascii="Times New Roman" w:hAnsi="Times New Roman"/>
          <w:sz w:val="24"/>
          <w:szCs w:val="24"/>
        </w:rPr>
        <w:t>Agbenyega</w:t>
      </w:r>
      <w:proofErr w:type="spellEnd"/>
      <w:r>
        <w:rPr>
          <w:rFonts w:ascii="Times New Roman" w:hAnsi="Times New Roman"/>
          <w:sz w:val="24"/>
          <w:szCs w:val="24"/>
        </w:rPr>
        <w:t xml:space="preserve">, 2007). Oswald &amp; Swart (2011) also reported that, based on their study with South African pre-service teachers, the participants showed positive attitudes towards IE and had increased level of knowledge and skills to deal with children with disabilities after participating in an IE related course, but they were more concerned about availability of resources and support services. </w:t>
      </w:r>
      <w:r w:rsidRPr="000B58BF">
        <w:rPr>
          <w:rFonts w:ascii="Times New Roman" w:hAnsi="Times New Roman"/>
          <w:sz w:val="24"/>
          <w:szCs w:val="24"/>
        </w:rPr>
        <w:t>Hence, from the review of literature it has been found that pre-service teachers’ attitudes, teaching-efficacy and concerns about IE are predictors of their preparedness. However, pre-service teachers’ demographic variables also have impact on their attitudes, teaching-efficacy and concerns towards IE. In addition to that</w:t>
      </w:r>
      <w:r w:rsidR="004C04B9" w:rsidRPr="000B58BF">
        <w:rPr>
          <w:rFonts w:ascii="Times New Roman" w:hAnsi="Times New Roman"/>
          <w:sz w:val="24"/>
          <w:szCs w:val="24"/>
        </w:rPr>
        <w:t>, it has also been found</w:t>
      </w:r>
      <w:r w:rsidRPr="000B58BF">
        <w:rPr>
          <w:rFonts w:ascii="Times New Roman" w:hAnsi="Times New Roman"/>
          <w:sz w:val="24"/>
          <w:szCs w:val="24"/>
        </w:rPr>
        <w:t xml:space="preserve"> that </w:t>
      </w:r>
      <w:r w:rsidR="004C04B9" w:rsidRPr="000B58BF">
        <w:rPr>
          <w:rFonts w:ascii="Times New Roman" w:hAnsi="Times New Roman"/>
          <w:sz w:val="24"/>
          <w:szCs w:val="24"/>
        </w:rPr>
        <w:t xml:space="preserve">the </w:t>
      </w:r>
      <w:r w:rsidRPr="000B58BF">
        <w:rPr>
          <w:rFonts w:ascii="Times New Roman" w:hAnsi="Times New Roman"/>
          <w:sz w:val="24"/>
          <w:szCs w:val="24"/>
        </w:rPr>
        <w:t>interrelationship amon</w:t>
      </w:r>
      <w:r w:rsidR="004C04B9" w:rsidRPr="000B58BF">
        <w:rPr>
          <w:rFonts w:ascii="Times New Roman" w:hAnsi="Times New Roman"/>
          <w:sz w:val="24"/>
          <w:szCs w:val="24"/>
        </w:rPr>
        <w:t>g these three variables is</w:t>
      </w:r>
      <w:r w:rsidR="002912E4" w:rsidRPr="000B58BF">
        <w:rPr>
          <w:rFonts w:ascii="Times New Roman" w:hAnsi="Times New Roman"/>
          <w:sz w:val="24"/>
          <w:szCs w:val="24"/>
        </w:rPr>
        <w:t xml:space="preserve"> important. This information is valuable when planning</w:t>
      </w:r>
      <w:r w:rsidRPr="000B58BF">
        <w:rPr>
          <w:rFonts w:ascii="Times New Roman" w:hAnsi="Times New Roman"/>
          <w:sz w:val="24"/>
          <w:szCs w:val="24"/>
        </w:rPr>
        <w:t xml:space="preserve"> for adequate preparation</w:t>
      </w:r>
      <w:r w:rsidR="002912E4" w:rsidRPr="000B58BF">
        <w:rPr>
          <w:rFonts w:ascii="Times New Roman" w:hAnsi="Times New Roman"/>
          <w:sz w:val="24"/>
          <w:szCs w:val="24"/>
        </w:rPr>
        <w:t xml:space="preserve"> of</w:t>
      </w:r>
      <w:r w:rsidRPr="000B58BF">
        <w:rPr>
          <w:rFonts w:ascii="Times New Roman" w:hAnsi="Times New Roman"/>
          <w:sz w:val="24"/>
          <w:szCs w:val="24"/>
        </w:rPr>
        <w:t xml:space="preserve"> pre-service teachers for IE.</w:t>
      </w:r>
    </w:p>
    <w:p w:rsidR="004867D3" w:rsidRDefault="004867D3" w:rsidP="007F5C10">
      <w:pPr>
        <w:spacing w:after="0" w:line="240" w:lineRule="auto"/>
        <w:ind w:firstLine="720"/>
        <w:jc w:val="both"/>
        <w:rPr>
          <w:rFonts w:ascii="Times New Roman" w:hAnsi="Times New Roman"/>
          <w:sz w:val="24"/>
          <w:szCs w:val="24"/>
        </w:rPr>
      </w:pPr>
    </w:p>
    <w:p w:rsidR="004867D3" w:rsidRPr="00BD333F" w:rsidRDefault="004867D3" w:rsidP="007F5C10">
      <w:pPr>
        <w:tabs>
          <w:tab w:val="left" w:pos="1650"/>
        </w:tabs>
        <w:spacing w:after="0" w:line="240" w:lineRule="auto"/>
        <w:jc w:val="both"/>
        <w:rPr>
          <w:rFonts w:ascii="Times New Roman" w:hAnsi="Times New Roman"/>
          <w:b/>
          <w:sz w:val="24"/>
          <w:szCs w:val="24"/>
        </w:rPr>
      </w:pPr>
      <w:r w:rsidRPr="00ED5C15">
        <w:rPr>
          <w:rFonts w:ascii="Times New Roman" w:hAnsi="Times New Roman"/>
          <w:b/>
          <w:sz w:val="24"/>
          <w:szCs w:val="24"/>
        </w:rPr>
        <w:t>Context of the study</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Bangladesh, situated in South Asia,</w:t>
      </w:r>
      <w:r w:rsidRPr="003C5B55">
        <w:rPr>
          <w:rFonts w:ascii="Times New Roman" w:hAnsi="Times New Roman"/>
          <w:sz w:val="24"/>
          <w:szCs w:val="24"/>
        </w:rPr>
        <w:t xml:space="preserve"> is one of the most densely po</w:t>
      </w:r>
      <w:r>
        <w:rPr>
          <w:rFonts w:ascii="Times New Roman" w:hAnsi="Times New Roman"/>
          <w:sz w:val="24"/>
          <w:szCs w:val="24"/>
        </w:rPr>
        <w:t>pulated countries in the world (</w:t>
      </w:r>
      <w:r w:rsidRPr="003C5B55">
        <w:rPr>
          <w:rFonts w:ascii="Times New Roman" w:hAnsi="Times New Roman"/>
          <w:sz w:val="24"/>
          <w:szCs w:val="24"/>
        </w:rPr>
        <w:t>populatio</w:t>
      </w:r>
      <w:r>
        <w:rPr>
          <w:rFonts w:ascii="Times New Roman" w:hAnsi="Times New Roman"/>
          <w:sz w:val="24"/>
          <w:szCs w:val="24"/>
        </w:rPr>
        <w:t xml:space="preserve">n density 962 persons/sq. km.). Its </w:t>
      </w:r>
      <w:r w:rsidRPr="003C5B55">
        <w:rPr>
          <w:rFonts w:ascii="Times New Roman" w:hAnsi="Times New Roman"/>
          <w:sz w:val="24"/>
          <w:szCs w:val="24"/>
        </w:rPr>
        <w:t>popu</w:t>
      </w:r>
      <w:r>
        <w:rPr>
          <w:rFonts w:ascii="Times New Roman" w:hAnsi="Times New Roman"/>
          <w:sz w:val="24"/>
          <w:szCs w:val="24"/>
        </w:rPr>
        <w:t xml:space="preserve">lation is estimated to be 160 million. </w:t>
      </w:r>
      <w:r w:rsidRPr="003C5B55">
        <w:rPr>
          <w:rFonts w:ascii="Times New Roman" w:hAnsi="Times New Roman"/>
          <w:sz w:val="24"/>
          <w:szCs w:val="24"/>
        </w:rPr>
        <w:t xml:space="preserve">Bangladesh is struggling to achieve education for all, as well as implementing </w:t>
      </w:r>
      <w:r>
        <w:rPr>
          <w:rFonts w:ascii="Times New Roman" w:hAnsi="Times New Roman"/>
          <w:sz w:val="24"/>
          <w:szCs w:val="24"/>
        </w:rPr>
        <w:t>IE</w:t>
      </w:r>
      <w:r w:rsidRPr="003C5B55">
        <w:rPr>
          <w:rFonts w:ascii="Times New Roman" w:hAnsi="Times New Roman"/>
          <w:sz w:val="24"/>
          <w:szCs w:val="24"/>
        </w:rPr>
        <w:t xml:space="preserve">. </w:t>
      </w:r>
      <w:r w:rsidR="004C04B9">
        <w:rPr>
          <w:rFonts w:ascii="Times New Roman" w:hAnsi="Times New Roman"/>
          <w:sz w:val="24"/>
          <w:szCs w:val="24"/>
        </w:rPr>
        <w:t>The c</w:t>
      </w:r>
      <w:r w:rsidRPr="003C5B55">
        <w:rPr>
          <w:rFonts w:ascii="Times New Roman" w:hAnsi="Times New Roman"/>
          <w:sz w:val="24"/>
          <w:szCs w:val="24"/>
        </w:rPr>
        <w:t xml:space="preserve">urrent adult literacy rate is at 54% and primary school enrolment </w:t>
      </w:r>
      <w:r>
        <w:rPr>
          <w:rFonts w:ascii="Times New Roman" w:hAnsi="Times New Roman"/>
          <w:sz w:val="24"/>
          <w:szCs w:val="24"/>
        </w:rPr>
        <w:t>rate</w:t>
      </w:r>
      <w:r w:rsidRPr="003C5B55">
        <w:rPr>
          <w:rFonts w:ascii="Times New Roman" w:hAnsi="Times New Roman"/>
          <w:sz w:val="24"/>
          <w:szCs w:val="24"/>
        </w:rPr>
        <w:t xml:space="preserve"> is at 81% (UNICEF 2010). Despite a number of policy initiatives to ensu</w:t>
      </w:r>
      <w:r w:rsidR="004C04B9">
        <w:rPr>
          <w:rFonts w:ascii="Times New Roman" w:hAnsi="Times New Roman"/>
          <w:sz w:val="24"/>
          <w:szCs w:val="24"/>
        </w:rPr>
        <w:t>re education for all, 89%</w:t>
      </w:r>
      <w:r w:rsidRPr="003C5B55">
        <w:rPr>
          <w:rFonts w:ascii="Times New Roman" w:hAnsi="Times New Roman"/>
          <w:sz w:val="24"/>
          <w:szCs w:val="24"/>
        </w:rPr>
        <w:t xml:space="preserve"> of children with disabilities are </w:t>
      </w:r>
      <w:r>
        <w:rPr>
          <w:rFonts w:ascii="Times New Roman" w:hAnsi="Times New Roman"/>
          <w:sz w:val="24"/>
          <w:szCs w:val="24"/>
        </w:rPr>
        <w:t xml:space="preserve">left </w:t>
      </w:r>
      <w:r w:rsidRPr="003C5B55">
        <w:rPr>
          <w:rFonts w:ascii="Times New Roman" w:hAnsi="Times New Roman"/>
          <w:sz w:val="24"/>
          <w:szCs w:val="24"/>
        </w:rPr>
        <w:t>out of education in Bangladesh (DPE &amp; CSID 2002). Of those who attend schools, a large majority frequently dropout within</w:t>
      </w:r>
      <w:r>
        <w:rPr>
          <w:rFonts w:ascii="Times New Roman" w:hAnsi="Times New Roman"/>
          <w:sz w:val="24"/>
          <w:szCs w:val="24"/>
        </w:rPr>
        <w:t xml:space="preserve"> first</w:t>
      </w:r>
      <w:r w:rsidRPr="003C5B55">
        <w:rPr>
          <w:rFonts w:ascii="Times New Roman" w:hAnsi="Times New Roman"/>
          <w:sz w:val="24"/>
          <w:szCs w:val="24"/>
        </w:rPr>
        <w:t xml:space="preserve"> few months or years. In addition, only 22% children from the indigenous communities completed primary education</w:t>
      </w:r>
      <w:r>
        <w:rPr>
          <w:rFonts w:ascii="Times New Roman" w:hAnsi="Times New Roman"/>
          <w:sz w:val="24"/>
          <w:szCs w:val="24"/>
        </w:rPr>
        <w:t xml:space="preserve"> during 2004</w:t>
      </w:r>
      <w:r w:rsidRPr="003C5B55">
        <w:rPr>
          <w:rFonts w:ascii="Times New Roman" w:hAnsi="Times New Roman"/>
          <w:sz w:val="24"/>
          <w:szCs w:val="24"/>
        </w:rPr>
        <w:t xml:space="preserve"> (</w:t>
      </w:r>
      <w:proofErr w:type="spellStart"/>
      <w:r w:rsidRPr="003C5B55">
        <w:rPr>
          <w:rFonts w:ascii="Times New Roman" w:hAnsi="Times New Roman"/>
          <w:sz w:val="24"/>
          <w:szCs w:val="24"/>
        </w:rPr>
        <w:t>Sarker</w:t>
      </w:r>
      <w:proofErr w:type="spellEnd"/>
      <w:r w:rsidRPr="003C5B55">
        <w:rPr>
          <w:rFonts w:ascii="Times New Roman" w:hAnsi="Times New Roman"/>
          <w:sz w:val="24"/>
          <w:szCs w:val="24"/>
        </w:rPr>
        <w:t xml:space="preserve"> &amp; Davey 2009).</w:t>
      </w:r>
      <w:r w:rsidRPr="001515DA">
        <w:t xml:space="preserve"> </w:t>
      </w:r>
    </w:p>
    <w:p w:rsidR="004867D3" w:rsidRPr="009D4A9F" w:rsidRDefault="004867D3" w:rsidP="007F5C10">
      <w:pPr>
        <w:pStyle w:val="NormalWeb"/>
        <w:spacing w:before="0" w:beforeAutospacing="0" w:after="0" w:afterAutospacing="0"/>
        <w:ind w:left="0" w:firstLine="567"/>
      </w:pPr>
      <w:r>
        <w:t xml:space="preserve">In Bangladesh, three types of teacher preparation institutions are present that offer pre-service teacher education programs: Primary Teachers’ Training Institutes (PTIs), </w:t>
      </w:r>
      <w:r>
        <w:lastRenderedPageBreak/>
        <w:t xml:space="preserve">Government Teachers’ Training Colleges (TTCs) and Universities. Primary level pre-service teacher education program in Bangladesh titled Certificate in Education (C-in-Ed) is run by the PTIs. At secondary level Teachers’ Training Colleges (TTCs) offer one-year </w:t>
      </w:r>
      <w:proofErr w:type="spellStart"/>
      <w:r>
        <w:t>B.Ed</w:t>
      </w:r>
      <w:proofErr w:type="spellEnd"/>
      <w:r>
        <w:t xml:space="preserve"> and some universities offer four-year </w:t>
      </w:r>
      <w:proofErr w:type="spellStart"/>
      <w:r>
        <w:t>B.Ed</w:t>
      </w:r>
      <w:proofErr w:type="spellEnd"/>
      <w:r>
        <w:t xml:space="preserve"> degree</w:t>
      </w:r>
      <w:r w:rsidRPr="006A5476">
        <w:t xml:space="preserve">. One of the foremost reasons behind not achieving literacy for all citizens in Bangladesh is </w:t>
      </w:r>
      <w:r>
        <w:t>inadequate</w:t>
      </w:r>
      <w:r w:rsidRPr="006A5476">
        <w:t xml:space="preserve"> preparation of teachers regarding IE (</w:t>
      </w:r>
      <w:proofErr w:type="spellStart"/>
      <w:r w:rsidRPr="006A5476">
        <w:t>Ahsan</w:t>
      </w:r>
      <w:proofErr w:type="spellEnd"/>
      <w:r w:rsidRPr="006A5476">
        <w:t xml:space="preserve"> &amp; </w:t>
      </w:r>
      <w:proofErr w:type="spellStart"/>
      <w:r w:rsidRPr="006A5476">
        <w:t>Burnip</w:t>
      </w:r>
      <w:proofErr w:type="spellEnd"/>
      <w:r w:rsidRPr="006A5476">
        <w:t xml:space="preserve"> 2007; </w:t>
      </w:r>
      <w:proofErr w:type="spellStart"/>
      <w:r w:rsidRPr="006A5476">
        <w:t>Munir</w:t>
      </w:r>
      <w:proofErr w:type="spellEnd"/>
      <w:r w:rsidRPr="006A5476">
        <w:t xml:space="preserve"> &amp; Islam 2005). </w:t>
      </w:r>
      <w:r>
        <w:t>The primary level teacher preparation curriculum is not yet revised to incorporate issues of IE (</w:t>
      </w:r>
      <w:proofErr w:type="spellStart"/>
      <w:r>
        <w:t>Munir</w:t>
      </w:r>
      <w:proofErr w:type="spellEnd"/>
      <w:r>
        <w:t xml:space="preserve"> &amp; Islam, 2005). It has been identified as very traditional, rote-learning based and segregation-focused (</w:t>
      </w:r>
      <w:proofErr w:type="spellStart"/>
      <w:r>
        <w:t>Ahuja</w:t>
      </w:r>
      <w:proofErr w:type="spellEnd"/>
      <w:r>
        <w:t xml:space="preserve"> &amp; Ibrahim, 2006). To overcome such barriers, IE issues are covered through additional one-day training under the PEDP II program. On the other hand, IE issues are embedded in different the secondary level pre-service teacher education curriculum (TQI-SEP, 2006). This curriculum is being implemented by all Government Teachers’ Training Colleges (TTCs) through their one-year </w:t>
      </w:r>
      <w:proofErr w:type="spellStart"/>
      <w:r>
        <w:t>B.Ed</w:t>
      </w:r>
      <w:proofErr w:type="spellEnd"/>
      <w:r>
        <w:t xml:space="preserve"> program. Besides, some universities also offer 4-year </w:t>
      </w:r>
      <w:proofErr w:type="spellStart"/>
      <w:r>
        <w:t>B.Ed</w:t>
      </w:r>
      <w:proofErr w:type="spellEnd"/>
      <w:r>
        <w:t xml:space="preserve"> degree. However, very limited information about educating children with disabilities in general and to include them in mainstream classrooms is covered in the </w:t>
      </w:r>
      <w:proofErr w:type="spellStart"/>
      <w:r>
        <w:t>B.Ed</w:t>
      </w:r>
      <w:proofErr w:type="spellEnd"/>
      <w:r>
        <w:t xml:space="preserve"> program. Bangladesh</w:t>
      </w:r>
      <w:r w:rsidRPr="009D4A9F">
        <w:t xml:space="preserve"> developed a working definition of inclusive education </w:t>
      </w:r>
      <w:r>
        <w:t xml:space="preserve">through a consultative workshop in 2001, which was organized by the </w:t>
      </w:r>
      <w:r w:rsidRPr="009D4A9F">
        <w:t>UNESCO-Dhaka with different stakeholders</w:t>
      </w:r>
      <w:r>
        <w:t xml:space="preserve"> that defines IE as</w:t>
      </w:r>
      <w:r w:rsidRPr="009D4A9F">
        <w:t>:</w:t>
      </w:r>
    </w:p>
    <w:p w:rsidR="004867D3" w:rsidRPr="009D4A9F" w:rsidRDefault="004867D3" w:rsidP="007F5C10">
      <w:pPr>
        <w:pStyle w:val="NormalWeb"/>
        <w:spacing w:before="0" w:beforeAutospacing="0" w:after="0" w:afterAutospacing="0"/>
        <w:ind w:left="567" w:right="567" w:firstLine="0"/>
        <w:rPr>
          <w:sz w:val="22"/>
          <w:szCs w:val="22"/>
        </w:rPr>
      </w:pPr>
      <w:r w:rsidRPr="009D4A9F">
        <w:rPr>
          <w:sz w:val="22"/>
          <w:szCs w:val="22"/>
        </w:rPr>
        <w:t>Inclusive Education is an approach to improve the education system by limiting and removing barriers to learning and acknowledging individual children’s needs and potential. The goal of this approach is to make a significant impact on the educational opportunities of those: who attend school but who for different reasons do not achieve adequately and those who are not attending school but who could attend if families, communities, schools and education systems were more responsive to their requirements (</w:t>
      </w:r>
      <w:proofErr w:type="spellStart"/>
      <w:r w:rsidRPr="009D4A9F">
        <w:rPr>
          <w:sz w:val="22"/>
          <w:szCs w:val="22"/>
        </w:rPr>
        <w:t>Ahuja</w:t>
      </w:r>
      <w:proofErr w:type="spellEnd"/>
      <w:r w:rsidRPr="009D4A9F">
        <w:rPr>
          <w:sz w:val="22"/>
          <w:szCs w:val="22"/>
        </w:rPr>
        <w:t xml:space="preserve"> &amp; Ibrahim, 2006, p. 6).</w:t>
      </w:r>
    </w:p>
    <w:p w:rsidR="004867D3" w:rsidRDefault="004867D3" w:rsidP="007F5C10">
      <w:pPr>
        <w:spacing w:after="0" w:line="240" w:lineRule="auto"/>
        <w:ind w:firstLine="720"/>
        <w:jc w:val="both"/>
        <w:rPr>
          <w:rFonts w:ascii="Times New Roman" w:hAnsi="Times New Roman"/>
          <w:sz w:val="24"/>
          <w:szCs w:val="24"/>
        </w:rPr>
      </w:pP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In order to explore the effectiveness of how </w:t>
      </w:r>
      <w:r w:rsidR="00A664A6">
        <w:rPr>
          <w:rFonts w:ascii="Times New Roman" w:hAnsi="Times New Roman"/>
          <w:sz w:val="24"/>
          <w:szCs w:val="24"/>
        </w:rPr>
        <w:t xml:space="preserve">the </w:t>
      </w:r>
      <w:r>
        <w:rPr>
          <w:rFonts w:ascii="Times New Roman" w:hAnsi="Times New Roman"/>
          <w:sz w:val="24"/>
          <w:szCs w:val="24"/>
        </w:rPr>
        <w:t>IE definition is translated into classrooms in Bangladesh, it is important to examine how well pre-service teachers are being prepared for inclusive classrooms through these existing teacher education programs. One way to determine the preparedness of pre-service teachers to teach in the inclusive classroom is to measure their perceived teaching-efficacy beliefs, their attitudes and their level of concerns about IE. Identification of factors that shape pre-service teachers’ perceived teaching efficacy beliefs, attitudes and concerns would provide additional information that would be helpful for policy and curriculum reform initiatives for IE. This paper reports demographic differences in pre-service teachers’ perceived teaching-efficacy, attitudes and concerns towards IE in Bangladesh.</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This study recruited the final year/term pre-service teachers as participants. One reason of choosing this group was for predicting their preparedness just before they are entering in</w:t>
      </w:r>
      <w:r w:rsidR="006B6B20">
        <w:rPr>
          <w:rFonts w:ascii="Times New Roman" w:hAnsi="Times New Roman"/>
          <w:sz w:val="24"/>
          <w:szCs w:val="24"/>
        </w:rPr>
        <w:t xml:space="preserve">to the real world of teaching. </w:t>
      </w:r>
      <w:r>
        <w:rPr>
          <w:rFonts w:ascii="Times New Roman" w:hAnsi="Times New Roman"/>
          <w:sz w:val="24"/>
          <w:szCs w:val="24"/>
        </w:rPr>
        <w:t xml:space="preserve">This paper aims to answer the following research questions: </w:t>
      </w:r>
    </w:p>
    <w:p w:rsidR="004867D3" w:rsidRDefault="004867D3" w:rsidP="007F5C10">
      <w:pPr>
        <w:pStyle w:val="ColorfulList-Accent11"/>
        <w:numPr>
          <w:ilvl w:val="0"/>
          <w:numId w:val="4"/>
        </w:numPr>
        <w:spacing w:after="120" w:line="240" w:lineRule="auto"/>
        <w:jc w:val="both"/>
        <w:rPr>
          <w:rFonts w:ascii="Times New Roman" w:hAnsi="Times New Roman"/>
          <w:sz w:val="24"/>
          <w:szCs w:val="24"/>
        </w:rPr>
      </w:pPr>
      <w:r>
        <w:rPr>
          <w:rFonts w:ascii="Times New Roman" w:hAnsi="Times New Roman"/>
          <w:sz w:val="24"/>
          <w:szCs w:val="24"/>
        </w:rPr>
        <w:t>What is the level of perceived teaching-efficacy, attitudes and concerns of pre-service teachers regarding teaching in inclusive schools of Bangladesh?</w:t>
      </w:r>
    </w:p>
    <w:p w:rsidR="004867D3" w:rsidRDefault="004867D3" w:rsidP="007F5C10">
      <w:pPr>
        <w:pStyle w:val="ColorfulList-Accent11"/>
        <w:numPr>
          <w:ilvl w:val="0"/>
          <w:numId w:val="4"/>
        </w:numPr>
        <w:spacing w:after="0" w:line="240" w:lineRule="auto"/>
        <w:jc w:val="both"/>
        <w:rPr>
          <w:rFonts w:ascii="Times New Roman" w:hAnsi="Times New Roman"/>
          <w:sz w:val="24"/>
          <w:szCs w:val="24"/>
        </w:rPr>
      </w:pPr>
      <w:r>
        <w:rPr>
          <w:rFonts w:ascii="Times New Roman" w:hAnsi="Times New Roman"/>
          <w:sz w:val="24"/>
          <w:szCs w:val="24"/>
        </w:rPr>
        <w:t>Is there any significant relationship between pre-service teachers’ perceived teaching-efficacy, attitudes and concerns towards IE and the following variables:</w:t>
      </w:r>
    </w:p>
    <w:p w:rsidR="004867D3" w:rsidRDefault="004867D3" w:rsidP="007F5C10">
      <w:pPr>
        <w:numPr>
          <w:ilvl w:val="0"/>
          <w:numId w:val="6"/>
        </w:numPr>
        <w:tabs>
          <w:tab w:val="left" w:pos="1650"/>
        </w:tabs>
        <w:spacing w:after="0" w:line="240" w:lineRule="auto"/>
        <w:ind w:hanging="357"/>
        <w:jc w:val="both"/>
        <w:rPr>
          <w:rFonts w:ascii="Times New Roman" w:hAnsi="Times New Roman"/>
          <w:sz w:val="24"/>
          <w:szCs w:val="24"/>
        </w:rPr>
      </w:pPr>
      <w:r>
        <w:rPr>
          <w:rFonts w:ascii="Times New Roman" w:hAnsi="Times New Roman"/>
          <w:sz w:val="24"/>
          <w:szCs w:val="24"/>
        </w:rPr>
        <w:t>age;</w:t>
      </w:r>
    </w:p>
    <w:p w:rsidR="004867D3" w:rsidRDefault="004867D3" w:rsidP="007F5C10">
      <w:pPr>
        <w:numPr>
          <w:ilvl w:val="0"/>
          <w:numId w:val="6"/>
        </w:numPr>
        <w:tabs>
          <w:tab w:val="left" w:pos="1650"/>
        </w:tabs>
        <w:spacing w:after="0" w:line="240" w:lineRule="auto"/>
        <w:jc w:val="both"/>
        <w:rPr>
          <w:rFonts w:ascii="Times New Roman" w:hAnsi="Times New Roman"/>
          <w:sz w:val="24"/>
          <w:szCs w:val="24"/>
        </w:rPr>
      </w:pPr>
      <w:r>
        <w:rPr>
          <w:rFonts w:ascii="Times New Roman" w:hAnsi="Times New Roman"/>
          <w:sz w:val="24"/>
          <w:szCs w:val="24"/>
        </w:rPr>
        <w:t>gender;</w:t>
      </w:r>
    </w:p>
    <w:p w:rsidR="004867D3" w:rsidRDefault="004867D3" w:rsidP="007F5C10">
      <w:pPr>
        <w:numPr>
          <w:ilvl w:val="0"/>
          <w:numId w:val="6"/>
        </w:numPr>
        <w:tabs>
          <w:tab w:val="left" w:pos="1650"/>
        </w:tabs>
        <w:spacing w:after="0" w:line="240" w:lineRule="auto"/>
        <w:jc w:val="both"/>
        <w:rPr>
          <w:rFonts w:ascii="Times New Roman" w:hAnsi="Times New Roman"/>
          <w:sz w:val="24"/>
          <w:szCs w:val="24"/>
        </w:rPr>
      </w:pPr>
      <w:r>
        <w:rPr>
          <w:rFonts w:ascii="Times New Roman" w:hAnsi="Times New Roman"/>
          <w:sz w:val="24"/>
          <w:szCs w:val="24"/>
        </w:rPr>
        <w:t>educational qualification;</w:t>
      </w:r>
    </w:p>
    <w:p w:rsidR="004867D3" w:rsidRDefault="004867D3" w:rsidP="007F5C10">
      <w:pPr>
        <w:numPr>
          <w:ilvl w:val="0"/>
          <w:numId w:val="6"/>
        </w:numPr>
        <w:tabs>
          <w:tab w:val="left" w:pos="1650"/>
        </w:tabs>
        <w:spacing w:after="0" w:line="240" w:lineRule="auto"/>
        <w:jc w:val="both"/>
        <w:rPr>
          <w:rFonts w:ascii="Times New Roman" w:hAnsi="Times New Roman"/>
          <w:sz w:val="24"/>
          <w:szCs w:val="24"/>
        </w:rPr>
      </w:pPr>
      <w:r>
        <w:rPr>
          <w:rFonts w:ascii="Times New Roman" w:hAnsi="Times New Roman"/>
          <w:sz w:val="24"/>
          <w:szCs w:val="24"/>
        </w:rPr>
        <w:t>teaching experience;</w:t>
      </w:r>
    </w:p>
    <w:p w:rsidR="004867D3" w:rsidRDefault="004867D3" w:rsidP="007F5C10">
      <w:pPr>
        <w:numPr>
          <w:ilvl w:val="0"/>
          <w:numId w:val="6"/>
        </w:numPr>
        <w:tabs>
          <w:tab w:val="left" w:pos="1650"/>
        </w:tabs>
        <w:spacing w:after="0" w:line="240" w:lineRule="auto"/>
        <w:jc w:val="both"/>
        <w:rPr>
          <w:rFonts w:ascii="Times New Roman" w:hAnsi="Times New Roman"/>
          <w:sz w:val="24"/>
          <w:szCs w:val="24"/>
        </w:rPr>
      </w:pPr>
      <w:r>
        <w:rPr>
          <w:rFonts w:ascii="Times New Roman" w:hAnsi="Times New Roman"/>
          <w:sz w:val="24"/>
          <w:szCs w:val="24"/>
        </w:rPr>
        <w:t>length of the pre-service teacher education course;</w:t>
      </w:r>
    </w:p>
    <w:p w:rsidR="004867D3" w:rsidRDefault="004867D3" w:rsidP="007F5C10">
      <w:pPr>
        <w:numPr>
          <w:ilvl w:val="0"/>
          <w:numId w:val="6"/>
        </w:numPr>
        <w:tabs>
          <w:tab w:val="left" w:pos="1650"/>
        </w:tabs>
        <w:spacing w:after="0" w:line="240" w:lineRule="auto"/>
        <w:jc w:val="both"/>
        <w:rPr>
          <w:rFonts w:ascii="Times New Roman" w:hAnsi="Times New Roman"/>
          <w:sz w:val="24"/>
          <w:szCs w:val="24"/>
        </w:rPr>
      </w:pPr>
      <w:r>
        <w:rPr>
          <w:rFonts w:ascii="Times New Roman" w:hAnsi="Times New Roman"/>
          <w:sz w:val="24"/>
          <w:szCs w:val="24"/>
        </w:rPr>
        <w:t>level of training involved (primary/secondary);</w:t>
      </w:r>
    </w:p>
    <w:p w:rsidR="004867D3" w:rsidRDefault="004867D3" w:rsidP="007F5C10">
      <w:pPr>
        <w:numPr>
          <w:ilvl w:val="0"/>
          <w:numId w:val="6"/>
        </w:numPr>
        <w:tabs>
          <w:tab w:val="left" w:pos="1650"/>
        </w:tabs>
        <w:spacing w:after="0" w:line="240" w:lineRule="auto"/>
        <w:jc w:val="both"/>
        <w:rPr>
          <w:rFonts w:ascii="Times New Roman" w:hAnsi="Times New Roman"/>
          <w:sz w:val="24"/>
          <w:szCs w:val="24"/>
        </w:rPr>
      </w:pPr>
      <w:r>
        <w:rPr>
          <w:rFonts w:ascii="Times New Roman" w:hAnsi="Times New Roman"/>
          <w:sz w:val="24"/>
          <w:szCs w:val="24"/>
        </w:rPr>
        <w:t>experience of teaching children with disabilities; and</w:t>
      </w:r>
    </w:p>
    <w:p w:rsidR="004867D3" w:rsidRDefault="004867D3" w:rsidP="007F5C10">
      <w:pPr>
        <w:numPr>
          <w:ilvl w:val="0"/>
          <w:numId w:val="6"/>
        </w:numPr>
        <w:tabs>
          <w:tab w:val="left" w:pos="1650"/>
        </w:tabs>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contact</w:t>
      </w:r>
      <w:proofErr w:type="gramEnd"/>
      <w:r>
        <w:rPr>
          <w:rFonts w:ascii="Times New Roman" w:hAnsi="Times New Roman"/>
          <w:sz w:val="24"/>
          <w:szCs w:val="24"/>
        </w:rPr>
        <w:t xml:space="preserve"> with persons with disabilities?</w:t>
      </w:r>
    </w:p>
    <w:p w:rsidR="004867D3" w:rsidRDefault="004867D3" w:rsidP="007F5C10">
      <w:pPr>
        <w:pStyle w:val="ColorfulList-Accent11"/>
        <w:numPr>
          <w:ilvl w:val="0"/>
          <w:numId w:val="4"/>
        </w:numPr>
        <w:spacing w:after="0" w:line="240" w:lineRule="auto"/>
        <w:jc w:val="both"/>
        <w:rPr>
          <w:rFonts w:ascii="Times New Roman" w:hAnsi="Times New Roman"/>
          <w:sz w:val="24"/>
          <w:szCs w:val="24"/>
        </w:rPr>
      </w:pPr>
      <w:r>
        <w:rPr>
          <w:rFonts w:ascii="Times New Roman" w:hAnsi="Times New Roman"/>
          <w:sz w:val="24"/>
          <w:szCs w:val="24"/>
        </w:rPr>
        <w:t>Is there any significant relationship in pre-service teachers’ perceived teaching-efficacy, attitudes and concerns towards IE?</w:t>
      </w:r>
    </w:p>
    <w:p w:rsidR="004867D3" w:rsidRPr="00BD333F" w:rsidRDefault="004867D3" w:rsidP="007F5C10">
      <w:pPr>
        <w:pStyle w:val="ColorfulList-Accent11"/>
        <w:spacing w:after="0" w:line="240" w:lineRule="auto"/>
        <w:ind w:left="0"/>
        <w:jc w:val="both"/>
        <w:rPr>
          <w:rFonts w:ascii="Times New Roman" w:hAnsi="Times New Roman"/>
          <w:sz w:val="24"/>
          <w:szCs w:val="24"/>
        </w:rPr>
      </w:pPr>
    </w:p>
    <w:p w:rsidR="004867D3" w:rsidRDefault="004867D3" w:rsidP="007F5C10">
      <w:pPr>
        <w:pStyle w:val="ColorfulList-Accent11"/>
        <w:spacing w:after="0" w:line="240" w:lineRule="auto"/>
        <w:ind w:left="0"/>
        <w:jc w:val="center"/>
        <w:rPr>
          <w:rFonts w:ascii="Times New Roman" w:hAnsi="Times New Roman"/>
          <w:b/>
          <w:sz w:val="24"/>
          <w:szCs w:val="24"/>
        </w:rPr>
      </w:pPr>
      <w:r>
        <w:rPr>
          <w:rFonts w:ascii="Times New Roman" w:hAnsi="Times New Roman"/>
          <w:b/>
          <w:sz w:val="24"/>
          <w:szCs w:val="24"/>
        </w:rPr>
        <w:t>Methodology</w:t>
      </w:r>
    </w:p>
    <w:p w:rsidR="004867D3" w:rsidRPr="006B6B20" w:rsidRDefault="004867D3" w:rsidP="007F5C10">
      <w:pPr>
        <w:spacing w:after="0" w:line="240" w:lineRule="auto"/>
        <w:jc w:val="both"/>
        <w:rPr>
          <w:rFonts w:ascii="Times New Roman" w:hAnsi="Times New Roman"/>
          <w:b/>
          <w:sz w:val="24"/>
          <w:szCs w:val="24"/>
        </w:rPr>
      </w:pPr>
      <w:r w:rsidRPr="006B6B20">
        <w:rPr>
          <w:rFonts w:ascii="Times New Roman" w:hAnsi="Times New Roman"/>
          <w:b/>
          <w:sz w:val="24"/>
          <w:szCs w:val="24"/>
        </w:rPr>
        <w:t>Participants</w:t>
      </w:r>
    </w:p>
    <w:p w:rsidR="004867D3" w:rsidRDefault="006B6B20"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Participants this study were</w:t>
      </w:r>
      <w:r w:rsidR="004867D3">
        <w:rPr>
          <w:rFonts w:ascii="Times New Roman" w:hAnsi="Times New Roman"/>
          <w:sz w:val="24"/>
          <w:szCs w:val="24"/>
        </w:rPr>
        <w:t xml:space="preserve"> 1</w:t>
      </w:r>
      <w:r>
        <w:rPr>
          <w:rFonts w:ascii="Times New Roman" w:hAnsi="Times New Roman"/>
          <w:sz w:val="24"/>
          <w:szCs w:val="24"/>
        </w:rPr>
        <w:t>,</w:t>
      </w:r>
      <w:r w:rsidR="004867D3">
        <w:rPr>
          <w:rFonts w:ascii="Times New Roman" w:hAnsi="Times New Roman"/>
          <w:sz w:val="24"/>
          <w:szCs w:val="24"/>
        </w:rPr>
        <w:t>623 final year/term pre-service teachers from primary (</w:t>
      </w:r>
      <w:r w:rsidR="004867D3" w:rsidRPr="006A5476">
        <w:rPr>
          <w:rFonts w:ascii="Times New Roman" w:hAnsi="Times New Roman"/>
          <w:i/>
          <w:sz w:val="24"/>
          <w:szCs w:val="24"/>
        </w:rPr>
        <w:t>n</w:t>
      </w:r>
      <w:r w:rsidR="004867D3">
        <w:rPr>
          <w:rFonts w:ascii="Times New Roman" w:hAnsi="Times New Roman"/>
          <w:sz w:val="24"/>
          <w:szCs w:val="24"/>
        </w:rPr>
        <w:t>=890, 54.8%) and secondary (</w:t>
      </w:r>
      <w:r w:rsidR="004867D3" w:rsidRPr="006A5476">
        <w:rPr>
          <w:rFonts w:ascii="Times New Roman" w:hAnsi="Times New Roman"/>
          <w:i/>
          <w:sz w:val="24"/>
          <w:szCs w:val="24"/>
        </w:rPr>
        <w:t>n</w:t>
      </w:r>
      <w:r w:rsidR="004867D3">
        <w:rPr>
          <w:rFonts w:ascii="Times New Roman" w:hAnsi="Times New Roman"/>
          <w:sz w:val="24"/>
          <w:szCs w:val="24"/>
        </w:rPr>
        <w:t>=733, 45.2%) level pre-service teacher education institutions in Bangladesh. Among the participants, 38.9% (</w:t>
      </w:r>
      <w:r w:rsidR="004867D3" w:rsidRPr="006A5476">
        <w:rPr>
          <w:rFonts w:ascii="Times New Roman" w:hAnsi="Times New Roman"/>
          <w:i/>
          <w:sz w:val="24"/>
          <w:szCs w:val="24"/>
        </w:rPr>
        <w:t>n</w:t>
      </w:r>
      <w:r w:rsidR="004867D3">
        <w:rPr>
          <w:rFonts w:ascii="Times New Roman" w:hAnsi="Times New Roman"/>
          <w:sz w:val="24"/>
          <w:szCs w:val="24"/>
        </w:rPr>
        <w:t>=631) were male and 61.1% (</w:t>
      </w:r>
      <w:r w:rsidR="004867D3" w:rsidRPr="006A5476">
        <w:rPr>
          <w:rFonts w:ascii="Times New Roman" w:hAnsi="Times New Roman"/>
          <w:i/>
          <w:sz w:val="24"/>
          <w:szCs w:val="24"/>
        </w:rPr>
        <w:t>n</w:t>
      </w:r>
      <w:r w:rsidR="004867D3">
        <w:rPr>
          <w:rFonts w:ascii="Times New Roman" w:hAnsi="Times New Roman"/>
          <w:sz w:val="24"/>
          <w:szCs w:val="24"/>
        </w:rPr>
        <w:t>=992) were female. Among 890 primary level pre-service teachers, the majority (n=638, 71.7%) were females. Whereas, among the secondary level pre-service teachers the number of male teachers (n=379, 51.7%) was slightly higher than the female (n=354, 48.3%) counterparts. Age range varied from 19 to 54 years. Of the participants, the majority 88% (</w:t>
      </w:r>
      <w:r w:rsidR="004867D3" w:rsidRPr="006A5476">
        <w:rPr>
          <w:rFonts w:ascii="Times New Roman" w:hAnsi="Times New Roman"/>
          <w:i/>
          <w:sz w:val="24"/>
          <w:szCs w:val="24"/>
        </w:rPr>
        <w:t>n</w:t>
      </w:r>
      <w:r w:rsidR="004867D3">
        <w:rPr>
          <w:rFonts w:ascii="Times New Roman" w:hAnsi="Times New Roman"/>
          <w:sz w:val="24"/>
          <w:szCs w:val="24"/>
        </w:rPr>
        <w:t>=1429) were enrolled in one-year and the rest 12% (</w:t>
      </w:r>
      <w:r w:rsidR="004867D3" w:rsidRPr="006A5476">
        <w:rPr>
          <w:rFonts w:ascii="Times New Roman" w:hAnsi="Times New Roman"/>
          <w:i/>
          <w:sz w:val="24"/>
          <w:szCs w:val="24"/>
        </w:rPr>
        <w:t>n</w:t>
      </w:r>
      <w:r w:rsidR="004867D3">
        <w:rPr>
          <w:rFonts w:ascii="Times New Roman" w:hAnsi="Times New Roman"/>
          <w:sz w:val="24"/>
          <w:szCs w:val="24"/>
        </w:rPr>
        <w:t>=194) were in the four-year long program. Regarding previous teaching experience, 11% (</w:t>
      </w:r>
      <w:r w:rsidR="004867D3" w:rsidRPr="006A5476">
        <w:rPr>
          <w:rFonts w:ascii="Times New Roman" w:hAnsi="Times New Roman"/>
          <w:i/>
          <w:sz w:val="24"/>
          <w:szCs w:val="24"/>
        </w:rPr>
        <w:t>n</w:t>
      </w:r>
      <w:r w:rsidR="004867D3">
        <w:rPr>
          <w:rFonts w:ascii="Times New Roman" w:hAnsi="Times New Roman"/>
          <w:sz w:val="24"/>
          <w:szCs w:val="24"/>
        </w:rPr>
        <w:t>=185) had ‘no’, 39.7% (</w:t>
      </w:r>
      <w:r w:rsidR="004867D3" w:rsidRPr="006A5476">
        <w:rPr>
          <w:rFonts w:ascii="Times New Roman" w:hAnsi="Times New Roman"/>
          <w:i/>
          <w:sz w:val="24"/>
          <w:szCs w:val="24"/>
        </w:rPr>
        <w:t>n</w:t>
      </w:r>
      <w:r w:rsidR="004867D3">
        <w:rPr>
          <w:rFonts w:ascii="Times New Roman" w:hAnsi="Times New Roman"/>
          <w:sz w:val="24"/>
          <w:szCs w:val="24"/>
        </w:rPr>
        <w:t>=645) had ‘less than one-year’, 12% (</w:t>
      </w:r>
      <w:r w:rsidR="004867D3" w:rsidRPr="006A5476">
        <w:rPr>
          <w:rFonts w:ascii="Times New Roman" w:hAnsi="Times New Roman"/>
          <w:i/>
          <w:sz w:val="24"/>
          <w:szCs w:val="24"/>
        </w:rPr>
        <w:t>n</w:t>
      </w:r>
      <w:r w:rsidR="004867D3">
        <w:rPr>
          <w:rFonts w:ascii="Times New Roman" w:hAnsi="Times New Roman"/>
          <w:sz w:val="24"/>
          <w:szCs w:val="24"/>
        </w:rPr>
        <w:t>=194) had ‘1-2 years’, 11.8% (</w:t>
      </w:r>
      <w:r w:rsidR="004867D3" w:rsidRPr="006A5476">
        <w:rPr>
          <w:rFonts w:ascii="Times New Roman" w:hAnsi="Times New Roman"/>
          <w:i/>
          <w:sz w:val="24"/>
          <w:szCs w:val="24"/>
        </w:rPr>
        <w:t>n</w:t>
      </w:r>
      <w:r w:rsidR="004867D3">
        <w:rPr>
          <w:rFonts w:ascii="Times New Roman" w:hAnsi="Times New Roman"/>
          <w:sz w:val="24"/>
          <w:szCs w:val="24"/>
        </w:rPr>
        <w:t>=191) had 3-4 years, 3.6% (</w:t>
      </w:r>
      <w:r w:rsidR="004867D3" w:rsidRPr="006A5476">
        <w:rPr>
          <w:rFonts w:ascii="Times New Roman" w:hAnsi="Times New Roman"/>
          <w:i/>
          <w:sz w:val="24"/>
          <w:szCs w:val="24"/>
        </w:rPr>
        <w:t>n</w:t>
      </w:r>
      <w:r w:rsidR="004867D3">
        <w:rPr>
          <w:rFonts w:ascii="Times New Roman" w:hAnsi="Times New Roman"/>
          <w:sz w:val="24"/>
          <w:szCs w:val="24"/>
        </w:rPr>
        <w:t>=59) had 5 years teaching experience and 21.5% (</w:t>
      </w:r>
      <w:r w:rsidR="004867D3" w:rsidRPr="006A5476">
        <w:rPr>
          <w:rFonts w:ascii="Times New Roman" w:hAnsi="Times New Roman"/>
          <w:i/>
          <w:sz w:val="24"/>
          <w:szCs w:val="24"/>
        </w:rPr>
        <w:t>n</w:t>
      </w:r>
      <w:r w:rsidR="004867D3">
        <w:rPr>
          <w:rFonts w:ascii="Times New Roman" w:hAnsi="Times New Roman"/>
          <w:sz w:val="24"/>
          <w:szCs w:val="24"/>
        </w:rPr>
        <w:t>=349) had ‘more than 5 years’ experience. There is a reason behind such experience issue of pre-service teachers. In Bangladesh it is not mandatory for private schools to recruit teachers having pre-service teacher education degree. But, when they are recruited by the Government schools, they have to finish the pre-service teacher education as soon as possible. Among participants, [&gt; 40 hours], 50.4% had significant interaction with people with disabilities. A majority (94.9%) did not have any experience</w:t>
      </w:r>
      <w:r w:rsidR="004867D3" w:rsidRPr="00985216">
        <w:rPr>
          <w:rFonts w:ascii="Times New Roman" w:hAnsi="Times New Roman"/>
          <w:sz w:val="24"/>
          <w:szCs w:val="24"/>
        </w:rPr>
        <w:t xml:space="preserve"> </w:t>
      </w:r>
      <w:r w:rsidR="004867D3">
        <w:rPr>
          <w:rFonts w:ascii="Times New Roman" w:hAnsi="Times New Roman"/>
          <w:sz w:val="24"/>
          <w:szCs w:val="24"/>
        </w:rPr>
        <w:t xml:space="preserve">in teaching children with disabilities. A notable number (33.8%, </w:t>
      </w:r>
      <w:r w:rsidR="004867D3" w:rsidRPr="006A5476">
        <w:rPr>
          <w:rFonts w:ascii="Times New Roman" w:hAnsi="Times New Roman"/>
          <w:i/>
          <w:sz w:val="24"/>
          <w:szCs w:val="24"/>
        </w:rPr>
        <w:t>n</w:t>
      </w:r>
      <w:r w:rsidR="004867D3">
        <w:rPr>
          <w:rFonts w:ascii="Times New Roman" w:hAnsi="Times New Roman"/>
          <w:sz w:val="24"/>
          <w:szCs w:val="24"/>
        </w:rPr>
        <w:t xml:space="preserve">=548) did ‘not have any perceived knowledge of local legislations related to disability, another major part (36.8%, </w:t>
      </w:r>
      <w:r w:rsidR="004867D3" w:rsidRPr="00350BE4">
        <w:rPr>
          <w:rFonts w:ascii="Times New Roman" w:hAnsi="Times New Roman"/>
          <w:i/>
          <w:sz w:val="24"/>
          <w:szCs w:val="24"/>
        </w:rPr>
        <w:t>n</w:t>
      </w:r>
      <w:r w:rsidR="004867D3">
        <w:rPr>
          <w:rFonts w:ascii="Times New Roman" w:hAnsi="Times New Roman"/>
          <w:sz w:val="24"/>
          <w:szCs w:val="24"/>
        </w:rPr>
        <w:t>=598) had ‘poor knowledge’, 26.8% (</w:t>
      </w:r>
      <w:r w:rsidR="004867D3" w:rsidRPr="00350BE4">
        <w:rPr>
          <w:rFonts w:ascii="Times New Roman" w:hAnsi="Times New Roman"/>
          <w:i/>
          <w:sz w:val="24"/>
          <w:szCs w:val="24"/>
        </w:rPr>
        <w:t>n</w:t>
      </w:r>
      <w:r w:rsidR="004867D3">
        <w:rPr>
          <w:rFonts w:ascii="Times New Roman" w:hAnsi="Times New Roman"/>
          <w:sz w:val="24"/>
          <w:szCs w:val="24"/>
        </w:rPr>
        <w:t xml:space="preserve">=435) had ‘average knowledge’, a small number (2.6%, </w:t>
      </w:r>
      <w:r w:rsidR="004867D3" w:rsidRPr="00350BE4">
        <w:rPr>
          <w:rFonts w:ascii="Times New Roman" w:hAnsi="Times New Roman"/>
          <w:i/>
          <w:sz w:val="24"/>
          <w:szCs w:val="24"/>
        </w:rPr>
        <w:t>n</w:t>
      </w:r>
      <w:r w:rsidR="004867D3">
        <w:rPr>
          <w:rFonts w:ascii="Times New Roman" w:hAnsi="Times New Roman"/>
          <w:sz w:val="24"/>
          <w:szCs w:val="24"/>
        </w:rPr>
        <w:t>=42) had ‘good’ and ‘very good’ knowledge. Regarding confidence in teaching a student with disability only 5.7% (</w:t>
      </w:r>
      <w:r w:rsidR="004867D3" w:rsidRPr="009E3CD2">
        <w:rPr>
          <w:rFonts w:ascii="Times New Roman" w:hAnsi="Times New Roman"/>
          <w:i/>
          <w:sz w:val="24"/>
          <w:szCs w:val="24"/>
        </w:rPr>
        <w:t>n</w:t>
      </w:r>
      <w:r w:rsidR="004867D3">
        <w:rPr>
          <w:rFonts w:ascii="Times New Roman" w:hAnsi="Times New Roman"/>
          <w:sz w:val="24"/>
          <w:szCs w:val="24"/>
        </w:rPr>
        <w:t>=93) had ‘very high’ and 15.2% (n=246) had ‘high’ level of confidence. A majority 60.6% (</w:t>
      </w:r>
      <w:r w:rsidR="004867D3" w:rsidRPr="009E3CD2">
        <w:rPr>
          <w:rFonts w:ascii="Times New Roman" w:hAnsi="Times New Roman"/>
          <w:i/>
          <w:sz w:val="24"/>
          <w:szCs w:val="24"/>
        </w:rPr>
        <w:t>n</w:t>
      </w:r>
      <w:r w:rsidR="004867D3">
        <w:rPr>
          <w:rFonts w:ascii="Times New Roman" w:hAnsi="Times New Roman"/>
          <w:sz w:val="24"/>
          <w:szCs w:val="24"/>
        </w:rPr>
        <w:t>=984) had average confidence. Whereas, 10.4% (</w:t>
      </w:r>
      <w:r w:rsidR="004867D3" w:rsidRPr="009E3CD2">
        <w:rPr>
          <w:rFonts w:ascii="Times New Roman" w:hAnsi="Times New Roman"/>
          <w:i/>
          <w:sz w:val="24"/>
          <w:szCs w:val="24"/>
        </w:rPr>
        <w:t>n</w:t>
      </w:r>
      <w:r w:rsidR="004867D3">
        <w:rPr>
          <w:rFonts w:ascii="Times New Roman" w:hAnsi="Times New Roman"/>
          <w:sz w:val="24"/>
          <w:szCs w:val="24"/>
        </w:rPr>
        <w:t>=169) had ‘low’ and 8.1% (</w:t>
      </w:r>
      <w:r w:rsidR="004867D3" w:rsidRPr="009E3CD2">
        <w:rPr>
          <w:rFonts w:ascii="Times New Roman" w:hAnsi="Times New Roman"/>
          <w:i/>
          <w:sz w:val="24"/>
          <w:szCs w:val="24"/>
        </w:rPr>
        <w:t>n</w:t>
      </w:r>
      <w:r w:rsidR="004867D3">
        <w:rPr>
          <w:rFonts w:ascii="Times New Roman" w:hAnsi="Times New Roman"/>
          <w:sz w:val="24"/>
          <w:szCs w:val="24"/>
        </w:rPr>
        <w:t>=131) had ‘very low’ confidence level.</w:t>
      </w:r>
    </w:p>
    <w:p w:rsidR="004867D3" w:rsidRDefault="004867D3" w:rsidP="007F5C10">
      <w:pPr>
        <w:spacing w:after="0" w:line="240" w:lineRule="auto"/>
        <w:jc w:val="both"/>
        <w:rPr>
          <w:rFonts w:ascii="Times New Roman" w:hAnsi="Times New Roman"/>
          <w:sz w:val="24"/>
          <w:szCs w:val="24"/>
        </w:rPr>
      </w:pPr>
    </w:p>
    <w:p w:rsidR="004867D3" w:rsidRPr="006B6B20" w:rsidRDefault="004867D3" w:rsidP="007F5C10">
      <w:pPr>
        <w:spacing w:after="0" w:line="240" w:lineRule="auto"/>
        <w:jc w:val="both"/>
        <w:rPr>
          <w:rFonts w:ascii="Times New Roman" w:hAnsi="Times New Roman"/>
          <w:b/>
          <w:sz w:val="24"/>
          <w:szCs w:val="24"/>
        </w:rPr>
      </w:pPr>
      <w:r w:rsidRPr="006B6B20">
        <w:rPr>
          <w:rFonts w:ascii="Times New Roman" w:hAnsi="Times New Roman"/>
          <w:b/>
          <w:sz w:val="24"/>
          <w:szCs w:val="24"/>
        </w:rPr>
        <w:t xml:space="preserve">Selection procedure </w:t>
      </w:r>
    </w:p>
    <w:p w:rsidR="004867D3" w:rsidRDefault="004867D3" w:rsidP="007F5C10">
      <w:pPr>
        <w:spacing w:after="0" w:line="240" w:lineRule="auto"/>
        <w:jc w:val="both"/>
        <w:rPr>
          <w:rFonts w:ascii="Times New Roman" w:hAnsi="Times New Roman"/>
          <w:sz w:val="24"/>
          <w:szCs w:val="24"/>
        </w:rPr>
      </w:pPr>
      <w:r w:rsidRPr="00FA7936">
        <w:rPr>
          <w:rFonts w:ascii="Times New Roman" w:hAnsi="Times New Roman"/>
          <w:sz w:val="24"/>
          <w:szCs w:val="24"/>
        </w:rPr>
        <w:t>Bangladesh is divided into six</w:t>
      </w:r>
      <w:r>
        <w:rPr>
          <w:rFonts w:ascii="Times New Roman" w:hAnsi="Times New Roman"/>
          <w:b/>
          <w:sz w:val="24"/>
          <w:szCs w:val="24"/>
        </w:rPr>
        <w:t xml:space="preserve"> </w:t>
      </w:r>
      <w:r>
        <w:rPr>
          <w:rFonts w:ascii="Times New Roman" w:hAnsi="Times New Roman"/>
          <w:sz w:val="24"/>
          <w:szCs w:val="24"/>
        </w:rPr>
        <w:t xml:space="preserve">geographical locations (Dhaka, Chittagong, </w:t>
      </w:r>
      <w:proofErr w:type="spellStart"/>
      <w:r>
        <w:rPr>
          <w:rFonts w:ascii="Times New Roman" w:hAnsi="Times New Roman"/>
          <w:sz w:val="24"/>
          <w:szCs w:val="24"/>
        </w:rPr>
        <w:t>Rajshahi</w:t>
      </w:r>
      <w:proofErr w:type="spellEnd"/>
      <w:r>
        <w:rPr>
          <w:rFonts w:ascii="Times New Roman" w:hAnsi="Times New Roman"/>
          <w:sz w:val="24"/>
          <w:szCs w:val="24"/>
        </w:rPr>
        <w:t xml:space="preserve">, </w:t>
      </w:r>
      <w:proofErr w:type="spellStart"/>
      <w:r>
        <w:rPr>
          <w:rFonts w:ascii="Times New Roman" w:hAnsi="Times New Roman"/>
          <w:sz w:val="24"/>
          <w:szCs w:val="24"/>
        </w:rPr>
        <w:t>Sylhet</w:t>
      </w:r>
      <w:proofErr w:type="spellEnd"/>
      <w:r>
        <w:rPr>
          <w:rFonts w:ascii="Times New Roman" w:hAnsi="Times New Roman"/>
          <w:sz w:val="24"/>
          <w:szCs w:val="24"/>
        </w:rPr>
        <w:t>, Barisal and Khulna). To get representation of all six divisions, the Director General (DG) of the Directorate of Primary Education (DPE) was requested to select six PTIs that are situated in six divisions</w:t>
      </w:r>
      <w:r w:rsidRPr="00813900">
        <w:rPr>
          <w:rFonts w:ascii="Times New Roman" w:hAnsi="Times New Roman"/>
          <w:sz w:val="24"/>
          <w:szCs w:val="24"/>
        </w:rPr>
        <w:t xml:space="preserve"> </w:t>
      </w:r>
      <w:r>
        <w:rPr>
          <w:rFonts w:ascii="Times New Roman" w:hAnsi="Times New Roman"/>
          <w:sz w:val="24"/>
          <w:szCs w:val="24"/>
        </w:rPr>
        <w:t xml:space="preserve">out of 55 PTIs all over Bangladesh. </w:t>
      </w:r>
      <w:r w:rsidRPr="00813900">
        <w:rPr>
          <w:rFonts w:ascii="Times New Roman" w:hAnsi="Times New Roman"/>
          <w:sz w:val="24"/>
          <w:szCs w:val="24"/>
        </w:rPr>
        <w:t>Al</w:t>
      </w:r>
      <w:r>
        <w:rPr>
          <w:rFonts w:ascii="Times New Roman" w:hAnsi="Times New Roman"/>
          <w:sz w:val="24"/>
          <w:szCs w:val="24"/>
        </w:rPr>
        <w:t xml:space="preserve">l the pre-service teachers </w:t>
      </w:r>
      <w:r w:rsidRPr="00813900">
        <w:rPr>
          <w:rFonts w:ascii="Times New Roman" w:hAnsi="Times New Roman"/>
          <w:sz w:val="24"/>
          <w:szCs w:val="24"/>
        </w:rPr>
        <w:t xml:space="preserve">enrolled in the final term/year/semester </w:t>
      </w:r>
      <w:r>
        <w:rPr>
          <w:rFonts w:ascii="Times New Roman" w:hAnsi="Times New Roman"/>
          <w:sz w:val="24"/>
          <w:szCs w:val="24"/>
        </w:rPr>
        <w:t>in those six PTIs were invited to participate in the study</w:t>
      </w:r>
      <w:r w:rsidRPr="00813900">
        <w:rPr>
          <w:rFonts w:ascii="Times New Roman" w:hAnsi="Times New Roman"/>
          <w:sz w:val="24"/>
          <w:szCs w:val="24"/>
        </w:rPr>
        <w:t xml:space="preserve"> </w:t>
      </w:r>
      <w:r>
        <w:rPr>
          <w:rFonts w:ascii="Times New Roman" w:hAnsi="Times New Roman"/>
          <w:sz w:val="24"/>
          <w:szCs w:val="24"/>
        </w:rPr>
        <w:t>and o</w:t>
      </w:r>
      <w:r w:rsidRPr="00813900">
        <w:rPr>
          <w:rFonts w:ascii="Times New Roman" w:hAnsi="Times New Roman"/>
          <w:sz w:val="24"/>
          <w:szCs w:val="24"/>
        </w:rPr>
        <w:t xml:space="preserve">n the basis </w:t>
      </w:r>
      <w:r>
        <w:rPr>
          <w:rFonts w:ascii="Times New Roman" w:hAnsi="Times New Roman"/>
          <w:sz w:val="24"/>
          <w:szCs w:val="24"/>
        </w:rPr>
        <w:t xml:space="preserve">of </w:t>
      </w:r>
      <w:r w:rsidRPr="00813900">
        <w:rPr>
          <w:rFonts w:ascii="Times New Roman" w:hAnsi="Times New Roman"/>
          <w:sz w:val="24"/>
          <w:szCs w:val="24"/>
        </w:rPr>
        <w:t xml:space="preserve">voluntary participation the responses </w:t>
      </w:r>
      <w:r>
        <w:rPr>
          <w:rFonts w:ascii="Times New Roman" w:hAnsi="Times New Roman"/>
          <w:sz w:val="24"/>
          <w:szCs w:val="24"/>
        </w:rPr>
        <w:t>were taken. A three-part survey q</w:t>
      </w:r>
      <w:r w:rsidR="006B6B20">
        <w:rPr>
          <w:rFonts w:ascii="Times New Roman" w:hAnsi="Times New Roman"/>
          <w:sz w:val="24"/>
          <w:szCs w:val="24"/>
        </w:rPr>
        <w:t>uestionnaire was administered to</w:t>
      </w:r>
      <w:r>
        <w:rPr>
          <w:rFonts w:ascii="Times New Roman" w:hAnsi="Times New Roman"/>
          <w:sz w:val="24"/>
          <w:szCs w:val="24"/>
        </w:rPr>
        <w:t xml:space="preserve"> the participants. The questionnaires were distributed in the class by the institution lecturer and the completed questionnaires were collected by the first author in each of the institutions (see Table 1).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Similarly,</w:t>
      </w:r>
      <w:r w:rsidRPr="00813900">
        <w:rPr>
          <w:rFonts w:ascii="Times New Roman" w:hAnsi="Times New Roman"/>
          <w:sz w:val="24"/>
          <w:szCs w:val="24"/>
        </w:rPr>
        <w:t xml:space="preserve"> </w:t>
      </w:r>
      <w:r>
        <w:rPr>
          <w:rFonts w:ascii="Times New Roman" w:hAnsi="Times New Roman"/>
          <w:sz w:val="24"/>
          <w:szCs w:val="24"/>
        </w:rPr>
        <w:t>the DG of the Directorate of Secondary and Higher Education (DSHE) was requested to select six TTCs out of fourteen government TTCs following the same criteria that a</w:t>
      </w:r>
      <w:r w:rsidRPr="00813900">
        <w:rPr>
          <w:rFonts w:ascii="Times New Roman" w:hAnsi="Times New Roman"/>
          <w:sz w:val="24"/>
          <w:szCs w:val="24"/>
        </w:rPr>
        <w:t xml:space="preserve">ll </w:t>
      </w:r>
      <w:r>
        <w:rPr>
          <w:rFonts w:ascii="Times New Roman" w:hAnsi="Times New Roman"/>
          <w:sz w:val="24"/>
          <w:szCs w:val="24"/>
        </w:rPr>
        <w:t>six</w:t>
      </w:r>
      <w:r w:rsidRPr="00813900">
        <w:rPr>
          <w:rFonts w:ascii="Times New Roman" w:hAnsi="Times New Roman"/>
          <w:sz w:val="24"/>
          <w:szCs w:val="24"/>
        </w:rPr>
        <w:t xml:space="preserve"> geographical divisions would be covered</w:t>
      </w:r>
      <w:r>
        <w:rPr>
          <w:rFonts w:ascii="Times New Roman" w:hAnsi="Times New Roman"/>
          <w:sz w:val="24"/>
          <w:szCs w:val="24"/>
        </w:rPr>
        <w:t>.</w:t>
      </w:r>
      <w:r w:rsidRPr="00FA7936">
        <w:rPr>
          <w:rFonts w:ascii="Times New Roman" w:hAnsi="Times New Roman"/>
          <w:sz w:val="24"/>
          <w:szCs w:val="24"/>
        </w:rPr>
        <w:t xml:space="preserve"> </w:t>
      </w:r>
      <w:r w:rsidRPr="00813900">
        <w:rPr>
          <w:rFonts w:ascii="Times New Roman" w:hAnsi="Times New Roman"/>
          <w:sz w:val="24"/>
          <w:szCs w:val="24"/>
        </w:rPr>
        <w:t>A</w:t>
      </w:r>
      <w:r>
        <w:rPr>
          <w:rFonts w:ascii="Times New Roman" w:hAnsi="Times New Roman"/>
          <w:sz w:val="24"/>
          <w:szCs w:val="24"/>
        </w:rPr>
        <w:t xml:space="preserve"> similar procedure as described above was used to collect data from these institutions.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In Bangladesh, t</w:t>
      </w:r>
      <w:r w:rsidRPr="008638B7">
        <w:rPr>
          <w:rFonts w:ascii="Times New Roman" w:hAnsi="Times New Roman"/>
          <w:sz w:val="24"/>
          <w:szCs w:val="24"/>
        </w:rPr>
        <w:t xml:space="preserve">wo public and </w:t>
      </w:r>
      <w:r>
        <w:rPr>
          <w:rFonts w:ascii="Times New Roman" w:hAnsi="Times New Roman"/>
          <w:sz w:val="24"/>
          <w:szCs w:val="24"/>
        </w:rPr>
        <w:t>two</w:t>
      </w:r>
      <w:r w:rsidRPr="008638B7">
        <w:rPr>
          <w:rFonts w:ascii="Times New Roman" w:hAnsi="Times New Roman"/>
          <w:sz w:val="24"/>
          <w:szCs w:val="24"/>
        </w:rPr>
        <w:t xml:space="preserve"> private institutions </w:t>
      </w:r>
      <w:r>
        <w:rPr>
          <w:rFonts w:ascii="Times New Roman" w:hAnsi="Times New Roman"/>
          <w:sz w:val="24"/>
          <w:szCs w:val="24"/>
        </w:rPr>
        <w:t>offer</w:t>
      </w:r>
      <w:r w:rsidRPr="008638B7">
        <w:rPr>
          <w:rFonts w:ascii="Times New Roman" w:hAnsi="Times New Roman"/>
          <w:sz w:val="24"/>
          <w:szCs w:val="24"/>
        </w:rPr>
        <w:t xml:space="preserve"> 4-year </w:t>
      </w:r>
      <w:proofErr w:type="spellStart"/>
      <w:r w:rsidRPr="008638B7">
        <w:rPr>
          <w:rFonts w:ascii="Times New Roman" w:hAnsi="Times New Roman"/>
          <w:sz w:val="24"/>
          <w:szCs w:val="24"/>
        </w:rPr>
        <w:t>B.Ed</w:t>
      </w:r>
      <w:proofErr w:type="spellEnd"/>
      <w:r w:rsidRPr="008638B7">
        <w:rPr>
          <w:rFonts w:ascii="Times New Roman" w:hAnsi="Times New Roman"/>
          <w:sz w:val="24"/>
          <w:szCs w:val="24"/>
        </w:rPr>
        <w:t xml:space="preserve"> degree. </w:t>
      </w:r>
      <w:r>
        <w:rPr>
          <w:rFonts w:ascii="Times New Roman" w:hAnsi="Times New Roman"/>
          <w:sz w:val="24"/>
          <w:szCs w:val="24"/>
        </w:rPr>
        <w:t>Information about these institutions was collected from the University Grants Commission (UGC) web page. All four institutions were approached for the study and data was collected as described above (see Table 1).</w:t>
      </w:r>
    </w:p>
    <w:p w:rsidR="004867D3" w:rsidRDefault="004867D3" w:rsidP="007F5C10">
      <w:pPr>
        <w:spacing w:after="0" w:line="240" w:lineRule="auto"/>
        <w:ind w:firstLine="720"/>
        <w:jc w:val="both"/>
        <w:rPr>
          <w:rFonts w:ascii="Times New Roman" w:hAnsi="Times New Roman"/>
          <w:sz w:val="24"/>
          <w:szCs w:val="24"/>
        </w:rPr>
      </w:pPr>
    </w:p>
    <w:p w:rsidR="004867D3" w:rsidRDefault="004867D3" w:rsidP="007F5C10">
      <w:pPr>
        <w:spacing w:after="0" w:line="240" w:lineRule="auto"/>
        <w:ind w:firstLine="720"/>
        <w:jc w:val="both"/>
        <w:rPr>
          <w:rFonts w:ascii="Times New Roman" w:hAnsi="Times New Roman"/>
          <w:sz w:val="24"/>
          <w:szCs w:val="24"/>
        </w:rPr>
      </w:pPr>
    </w:p>
    <w:p w:rsidR="004867D3" w:rsidRDefault="004867D3" w:rsidP="007F5C10">
      <w:pPr>
        <w:spacing w:after="0" w:line="240" w:lineRule="auto"/>
        <w:jc w:val="both"/>
        <w:rPr>
          <w:rFonts w:ascii="Times New Roman" w:hAnsi="Times New Roman"/>
          <w:sz w:val="24"/>
          <w:szCs w:val="24"/>
        </w:rPr>
      </w:pPr>
      <w:r>
        <w:rPr>
          <w:rFonts w:ascii="Times New Roman" w:hAnsi="Times New Roman"/>
          <w:b/>
          <w:sz w:val="24"/>
          <w:szCs w:val="24"/>
        </w:rPr>
        <w:lastRenderedPageBreak/>
        <w:t>Table 1</w:t>
      </w:r>
    </w:p>
    <w:p w:rsidR="004867D3" w:rsidRDefault="004867D3" w:rsidP="007F5C10">
      <w:pPr>
        <w:spacing w:after="0" w:line="240" w:lineRule="auto"/>
        <w:jc w:val="both"/>
        <w:rPr>
          <w:rFonts w:ascii="Times New Roman" w:hAnsi="Times New Roman"/>
          <w:i/>
          <w:sz w:val="24"/>
          <w:szCs w:val="24"/>
        </w:rPr>
      </w:pPr>
      <w:r w:rsidRPr="009E3CD2">
        <w:rPr>
          <w:rFonts w:ascii="Times New Roman" w:hAnsi="Times New Roman"/>
          <w:i/>
          <w:sz w:val="24"/>
          <w:szCs w:val="24"/>
        </w:rPr>
        <w:t>Participants of the Study</w:t>
      </w:r>
    </w:p>
    <w:tbl>
      <w:tblPr>
        <w:tblW w:w="0" w:type="auto"/>
        <w:tblBorders>
          <w:top w:val="single" w:sz="4" w:space="0" w:color="000000"/>
          <w:bottom w:val="single" w:sz="4" w:space="0" w:color="000000"/>
          <w:insideH w:val="single" w:sz="4" w:space="0" w:color="auto"/>
        </w:tblBorders>
        <w:tblLook w:val="04A0" w:firstRow="1" w:lastRow="0" w:firstColumn="1" w:lastColumn="0" w:noHBand="0" w:noVBand="1"/>
      </w:tblPr>
      <w:tblGrid>
        <w:gridCol w:w="2476"/>
        <w:gridCol w:w="2540"/>
        <w:gridCol w:w="2919"/>
        <w:gridCol w:w="1365"/>
      </w:tblGrid>
      <w:tr w:rsidR="004867D3" w:rsidTr="00E2104F">
        <w:tc>
          <w:tcPr>
            <w:tcW w:w="2476" w:type="dxa"/>
            <w:tcBorders>
              <w:top w:val="single" w:sz="4" w:space="0" w:color="000000"/>
              <w:left w:val="nil"/>
              <w:bottom w:val="single" w:sz="4" w:space="0" w:color="auto"/>
              <w:right w:val="nil"/>
            </w:tcBorders>
            <w:hideMark/>
          </w:tcPr>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 xml:space="preserve">Level of Pre-service </w:t>
            </w:r>
          </w:p>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Teacher Education Programs</w:t>
            </w:r>
          </w:p>
        </w:tc>
        <w:tc>
          <w:tcPr>
            <w:tcW w:w="2540" w:type="dxa"/>
            <w:tcBorders>
              <w:top w:val="single" w:sz="4" w:space="0" w:color="000000"/>
              <w:left w:val="nil"/>
              <w:bottom w:val="single" w:sz="4" w:space="0" w:color="auto"/>
              <w:right w:val="nil"/>
            </w:tcBorders>
          </w:tcPr>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Type of Institutions</w:t>
            </w:r>
          </w:p>
        </w:tc>
        <w:tc>
          <w:tcPr>
            <w:tcW w:w="2919" w:type="dxa"/>
            <w:tcBorders>
              <w:top w:val="single" w:sz="4" w:space="0" w:color="000000"/>
              <w:left w:val="nil"/>
              <w:bottom w:val="single" w:sz="4" w:space="0" w:color="auto"/>
              <w:right w:val="nil"/>
            </w:tcBorders>
            <w:hideMark/>
          </w:tcPr>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Number of Institutions</w:t>
            </w:r>
          </w:p>
        </w:tc>
        <w:tc>
          <w:tcPr>
            <w:tcW w:w="1365" w:type="dxa"/>
            <w:tcBorders>
              <w:top w:val="single" w:sz="4" w:space="0" w:color="000000"/>
              <w:left w:val="nil"/>
              <w:bottom w:val="single" w:sz="4" w:space="0" w:color="auto"/>
              <w:right w:val="nil"/>
            </w:tcBorders>
            <w:hideMark/>
          </w:tcPr>
          <w:p w:rsidR="004867D3" w:rsidRDefault="004867D3" w:rsidP="007F5C10">
            <w:pPr>
              <w:spacing w:after="0" w:line="240" w:lineRule="auto"/>
              <w:jc w:val="center"/>
              <w:rPr>
                <w:rFonts w:ascii="Times New Roman" w:hAnsi="Times New Roman"/>
                <w:sz w:val="24"/>
                <w:szCs w:val="24"/>
              </w:rPr>
            </w:pPr>
            <w:r>
              <w:rPr>
                <w:rFonts w:ascii="Times New Roman" w:hAnsi="Times New Roman"/>
                <w:sz w:val="24"/>
                <w:szCs w:val="24"/>
              </w:rPr>
              <w:t>Number of Participants</w:t>
            </w:r>
          </w:p>
        </w:tc>
      </w:tr>
      <w:tr w:rsidR="004867D3" w:rsidTr="00E2104F">
        <w:trPr>
          <w:trHeight w:val="802"/>
        </w:trPr>
        <w:tc>
          <w:tcPr>
            <w:tcW w:w="2476" w:type="dxa"/>
            <w:tcBorders>
              <w:top w:val="single" w:sz="4" w:space="0" w:color="auto"/>
              <w:left w:val="nil"/>
              <w:bottom w:val="nil"/>
              <w:right w:val="nil"/>
            </w:tcBorders>
          </w:tcPr>
          <w:p w:rsidR="004867D3" w:rsidRDefault="004867D3" w:rsidP="007F5C10">
            <w:pPr>
              <w:spacing w:after="0" w:line="240" w:lineRule="auto"/>
              <w:jc w:val="both"/>
              <w:rPr>
                <w:rFonts w:ascii="Times New Roman" w:hAnsi="Times New Roman"/>
                <w:sz w:val="24"/>
                <w:szCs w:val="24"/>
              </w:rPr>
            </w:pPr>
            <w:r>
              <w:rPr>
                <w:rFonts w:ascii="Times New Roman" w:hAnsi="Times New Roman"/>
                <w:sz w:val="24"/>
                <w:szCs w:val="24"/>
              </w:rPr>
              <w:t>Primary</w:t>
            </w:r>
          </w:p>
        </w:tc>
        <w:tc>
          <w:tcPr>
            <w:tcW w:w="2540" w:type="dxa"/>
            <w:tcBorders>
              <w:top w:val="single" w:sz="4" w:space="0" w:color="auto"/>
              <w:left w:val="nil"/>
              <w:bottom w:val="nil"/>
              <w:right w:val="nil"/>
            </w:tcBorders>
          </w:tcPr>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Primary Teachers’ Training Institutes (PTIs)</w:t>
            </w:r>
          </w:p>
        </w:tc>
        <w:tc>
          <w:tcPr>
            <w:tcW w:w="2919" w:type="dxa"/>
            <w:tcBorders>
              <w:top w:val="single" w:sz="4" w:space="0" w:color="auto"/>
              <w:left w:val="nil"/>
              <w:bottom w:val="nil"/>
              <w:right w:val="nil"/>
            </w:tcBorders>
            <w:hideMark/>
          </w:tcPr>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 xml:space="preserve">6 </w:t>
            </w:r>
          </w:p>
        </w:tc>
        <w:tc>
          <w:tcPr>
            <w:tcW w:w="1365" w:type="dxa"/>
            <w:tcBorders>
              <w:top w:val="single" w:sz="4" w:space="0" w:color="auto"/>
              <w:left w:val="nil"/>
              <w:bottom w:val="nil"/>
              <w:right w:val="nil"/>
            </w:tcBorders>
          </w:tcPr>
          <w:p w:rsidR="004867D3" w:rsidRPr="00874B34" w:rsidRDefault="004867D3" w:rsidP="007F5C10">
            <w:pPr>
              <w:spacing w:after="0" w:line="240" w:lineRule="auto"/>
              <w:jc w:val="center"/>
              <w:rPr>
                <w:rFonts w:ascii="Times New Roman" w:hAnsi="Times New Roman"/>
                <w:sz w:val="24"/>
                <w:szCs w:val="24"/>
              </w:rPr>
            </w:pPr>
          </w:p>
          <w:p w:rsidR="004867D3" w:rsidRDefault="004867D3" w:rsidP="007F5C10">
            <w:pPr>
              <w:spacing w:after="0" w:line="240" w:lineRule="auto"/>
              <w:jc w:val="center"/>
              <w:rPr>
                <w:rFonts w:ascii="Times New Roman" w:hAnsi="Times New Roman"/>
                <w:sz w:val="24"/>
                <w:szCs w:val="24"/>
              </w:rPr>
            </w:pPr>
            <w:r>
              <w:rPr>
                <w:rFonts w:ascii="Times New Roman" w:hAnsi="Times New Roman"/>
                <w:sz w:val="24"/>
                <w:szCs w:val="24"/>
              </w:rPr>
              <w:t>890</w:t>
            </w:r>
          </w:p>
        </w:tc>
      </w:tr>
      <w:tr w:rsidR="004867D3" w:rsidTr="00E2104F">
        <w:trPr>
          <w:trHeight w:val="417"/>
        </w:trPr>
        <w:tc>
          <w:tcPr>
            <w:tcW w:w="2476" w:type="dxa"/>
            <w:vMerge w:val="restart"/>
            <w:tcBorders>
              <w:top w:val="nil"/>
              <w:left w:val="nil"/>
              <w:bottom w:val="single" w:sz="4" w:space="0" w:color="auto"/>
              <w:right w:val="nil"/>
            </w:tcBorders>
          </w:tcPr>
          <w:p w:rsidR="004867D3" w:rsidRDefault="004867D3" w:rsidP="007F5C10">
            <w:pPr>
              <w:spacing w:after="0" w:line="240" w:lineRule="auto"/>
              <w:jc w:val="both"/>
              <w:rPr>
                <w:rFonts w:ascii="Times New Roman" w:hAnsi="Times New Roman"/>
                <w:sz w:val="24"/>
                <w:szCs w:val="24"/>
              </w:rPr>
            </w:pPr>
            <w:r>
              <w:rPr>
                <w:rFonts w:ascii="Times New Roman" w:hAnsi="Times New Roman"/>
                <w:sz w:val="24"/>
                <w:szCs w:val="24"/>
              </w:rPr>
              <w:t>Secondary</w:t>
            </w:r>
          </w:p>
        </w:tc>
        <w:tc>
          <w:tcPr>
            <w:tcW w:w="2540" w:type="dxa"/>
            <w:tcBorders>
              <w:top w:val="nil"/>
              <w:left w:val="nil"/>
              <w:bottom w:val="nil"/>
              <w:right w:val="nil"/>
            </w:tcBorders>
          </w:tcPr>
          <w:p w:rsidR="004867D3" w:rsidRDefault="004867D3" w:rsidP="007F5C10">
            <w:pPr>
              <w:spacing w:after="0" w:line="240" w:lineRule="auto"/>
              <w:jc w:val="both"/>
              <w:rPr>
                <w:rFonts w:ascii="Times New Roman" w:hAnsi="Times New Roman"/>
                <w:sz w:val="24"/>
                <w:szCs w:val="24"/>
              </w:rPr>
            </w:pPr>
            <w:r>
              <w:rPr>
                <w:rFonts w:ascii="Times New Roman" w:hAnsi="Times New Roman"/>
                <w:sz w:val="24"/>
                <w:szCs w:val="24"/>
              </w:rPr>
              <w:t>Teachers’ Training Colleges</w:t>
            </w:r>
          </w:p>
        </w:tc>
        <w:tc>
          <w:tcPr>
            <w:tcW w:w="2919" w:type="dxa"/>
            <w:tcBorders>
              <w:top w:val="nil"/>
              <w:left w:val="nil"/>
              <w:bottom w:val="nil"/>
              <w:right w:val="nil"/>
            </w:tcBorders>
            <w:hideMark/>
          </w:tcPr>
          <w:p w:rsidR="004867D3" w:rsidRDefault="004867D3" w:rsidP="007F5C10">
            <w:pPr>
              <w:spacing w:after="0" w:line="240" w:lineRule="auto"/>
              <w:jc w:val="both"/>
              <w:rPr>
                <w:rFonts w:ascii="Times New Roman" w:hAnsi="Times New Roman"/>
                <w:sz w:val="24"/>
                <w:szCs w:val="24"/>
              </w:rPr>
            </w:pPr>
            <w:r>
              <w:rPr>
                <w:rFonts w:ascii="Times New Roman" w:hAnsi="Times New Roman"/>
                <w:sz w:val="24"/>
                <w:szCs w:val="24"/>
              </w:rPr>
              <w:t xml:space="preserve">6 </w:t>
            </w:r>
          </w:p>
        </w:tc>
        <w:tc>
          <w:tcPr>
            <w:tcW w:w="1365" w:type="dxa"/>
            <w:tcBorders>
              <w:top w:val="nil"/>
              <w:left w:val="nil"/>
              <w:bottom w:val="nil"/>
              <w:right w:val="nil"/>
            </w:tcBorders>
            <w:hideMark/>
          </w:tcPr>
          <w:p w:rsidR="004867D3" w:rsidRDefault="004867D3" w:rsidP="007F5C10">
            <w:pPr>
              <w:spacing w:after="0" w:line="240" w:lineRule="auto"/>
              <w:jc w:val="center"/>
              <w:rPr>
                <w:rFonts w:ascii="Times New Roman" w:hAnsi="Times New Roman"/>
                <w:sz w:val="24"/>
                <w:szCs w:val="24"/>
              </w:rPr>
            </w:pPr>
            <w:r>
              <w:rPr>
                <w:rFonts w:ascii="Times New Roman" w:hAnsi="Times New Roman"/>
                <w:sz w:val="24"/>
                <w:szCs w:val="24"/>
              </w:rPr>
              <w:t>539</w:t>
            </w:r>
          </w:p>
          <w:p w:rsidR="004867D3" w:rsidRDefault="004867D3" w:rsidP="007F5C10">
            <w:pPr>
              <w:spacing w:after="0" w:line="240" w:lineRule="auto"/>
              <w:jc w:val="center"/>
              <w:rPr>
                <w:rFonts w:ascii="Times New Roman" w:hAnsi="Times New Roman"/>
                <w:sz w:val="24"/>
                <w:szCs w:val="24"/>
              </w:rPr>
            </w:pPr>
          </w:p>
        </w:tc>
      </w:tr>
      <w:tr w:rsidR="004867D3" w:rsidTr="00E2104F">
        <w:trPr>
          <w:trHeight w:val="691"/>
        </w:trPr>
        <w:tc>
          <w:tcPr>
            <w:tcW w:w="2476" w:type="dxa"/>
            <w:vMerge/>
            <w:tcBorders>
              <w:top w:val="single" w:sz="4" w:space="0" w:color="auto"/>
              <w:left w:val="nil"/>
              <w:bottom w:val="single" w:sz="4" w:space="0" w:color="auto"/>
              <w:right w:val="nil"/>
            </w:tcBorders>
            <w:vAlign w:val="center"/>
            <w:hideMark/>
          </w:tcPr>
          <w:p w:rsidR="004867D3" w:rsidRDefault="004867D3" w:rsidP="007F5C10">
            <w:pPr>
              <w:spacing w:after="0" w:line="240" w:lineRule="auto"/>
              <w:rPr>
                <w:rFonts w:ascii="Times New Roman" w:hAnsi="Times New Roman"/>
                <w:sz w:val="24"/>
                <w:szCs w:val="24"/>
              </w:rPr>
            </w:pPr>
          </w:p>
        </w:tc>
        <w:tc>
          <w:tcPr>
            <w:tcW w:w="2540" w:type="dxa"/>
            <w:tcBorders>
              <w:top w:val="nil"/>
              <w:left w:val="nil"/>
              <w:bottom w:val="single" w:sz="4" w:space="0" w:color="auto"/>
              <w:right w:val="nil"/>
            </w:tcBorders>
          </w:tcPr>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Universities that offer 4-year training</w:t>
            </w:r>
          </w:p>
        </w:tc>
        <w:tc>
          <w:tcPr>
            <w:tcW w:w="2919" w:type="dxa"/>
            <w:tcBorders>
              <w:top w:val="nil"/>
              <w:left w:val="nil"/>
              <w:bottom w:val="single" w:sz="4" w:space="0" w:color="auto"/>
              <w:right w:val="nil"/>
            </w:tcBorders>
            <w:hideMark/>
          </w:tcPr>
          <w:p w:rsidR="004867D3" w:rsidRDefault="004867D3" w:rsidP="007F5C10">
            <w:pPr>
              <w:spacing w:after="0" w:line="240" w:lineRule="auto"/>
              <w:rPr>
                <w:rFonts w:ascii="Times New Roman" w:hAnsi="Times New Roman"/>
                <w:sz w:val="24"/>
                <w:szCs w:val="24"/>
              </w:rPr>
            </w:pPr>
            <w:r>
              <w:rPr>
                <w:rFonts w:ascii="Times New Roman" w:hAnsi="Times New Roman"/>
                <w:sz w:val="24"/>
                <w:szCs w:val="24"/>
              </w:rPr>
              <w:t xml:space="preserve">4 (2 public and 2 private) </w:t>
            </w:r>
          </w:p>
        </w:tc>
        <w:tc>
          <w:tcPr>
            <w:tcW w:w="1365" w:type="dxa"/>
            <w:tcBorders>
              <w:top w:val="nil"/>
              <w:left w:val="nil"/>
              <w:bottom w:val="single" w:sz="4" w:space="0" w:color="auto"/>
              <w:right w:val="nil"/>
            </w:tcBorders>
            <w:hideMark/>
          </w:tcPr>
          <w:p w:rsidR="004867D3" w:rsidRDefault="004867D3" w:rsidP="007F5C10">
            <w:pPr>
              <w:spacing w:after="0" w:line="240" w:lineRule="auto"/>
              <w:jc w:val="center"/>
              <w:rPr>
                <w:rFonts w:ascii="Times New Roman" w:hAnsi="Times New Roman"/>
                <w:sz w:val="24"/>
                <w:szCs w:val="24"/>
              </w:rPr>
            </w:pPr>
            <w:r>
              <w:rPr>
                <w:rFonts w:ascii="Times New Roman" w:hAnsi="Times New Roman"/>
                <w:sz w:val="24"/>
                <w:szCs w:val="24"/>
              </w:rPr>
              <w:t>194</w:t>
            </w:r>
          </w:p>
        </w:tc>
      </w:tr>
    </w:tbl>
    <w:p w:rsidR="004867D3" w:rsidRDefault="004867D3" w:rsidP="007F5C10">
      <w:pPr>
        <w:spacing w:after="0" w:line="240" w:lineRule="auto"/>
        <w:jc w:val="both"/>
        <w:rPr>
          <w:rFonts w:ascii="Times New Roman" w:hAnsi="Times New Roman"/>
          <w:sz w:val="24"/>
          <w:szCs w:val="24"/>
        </w:rPr>
      </w:pPr>
    </w:p>
    <w:p w:rsidR="004867D3" w:rsidRPr="0047304A" w:rsidRDefault="004867D3" w:rsidP="007F5C10">
      <w:pPr>
        <w:spacing w:after="0" w:line="240" w:lineRule="auto"/>
        <w:jc w:val="both"/>
        <w:rPr>
          <w:rFonts w:ascii="Times New Roman" w:hAnsi="Times New Roman"/>
          <w:b/>
          <w:sz w:val="24"/>
          <w:szCs w:val="24"/>
        </w:rPr>
      </w:pPr>
      <w:r w:rsidRPr="0047304A">
        <w:rPr>
          <w:rFonts w:ascii="Times New Roman" w:hAnsi="Times New Roman"/>
          <w:b/>
          <w:sz w:val="24"/>
          <w:szCs w:val="24"/>
        </w:rPr>
        <w:t>Instruments</w:t>
      </w:r>
    </w:p>
    <w:p w:rsidR="004867D3" w:rsidRDefault="004867D3" w:rsidP="007F5C10">
      <w:pPr>
        <w:spacing w:after="0" w:line="240" w:lineRule="auto"/>
        <w:jc w:val="both"/>
        <w:rPr>
          <w:rFonts w:ascii="Times New Roman" w:hAnsi="Times New Roman"/>
          <w:sz w:val="24"/>
          <w:szCs w:val="24"/>
        </w:rPr>
      </w:pPr>
    </w:p>
    <w:p w:rsidR="004867D3" w:rsidRPr="0047304A" w:rsidRDefault="0047304A" w:rsidP="0047304A">
      <w:pPr>
        <w:spacing w:after="0" w:line="240" w:lineRule="auto"/>
        <w:ind w:firstLine="720"/>
        <w:jc w:val="both"/>
        <w:rPr>
          <w:rFonts w:ascii="Times New Roman" w:hAnsi="Times New Roman"/>
          <w:i/>
          <w:sz w:val="24"/>
          <w:szCs w:val="24"/>
        </w:rPr>
      </w:pPr>
      <w:r>
        <w:rPr>
          <w:rFonts w:ascii="Times New Roman" w:hAnsi="Times New Roman"/>
          <w:b/>
          <w:sz w:val="24"/>
          <w:szCs w:val="24"/>
        </w:rPr>
        <w:t xml:space="preserve">Part 1: </w:t>
      </w:r>
      <w:r w:rsidR="004867D3" w:rsidRPr="0047304A">
        <w:rPr>
          <w:rFonts w:ascii="Times New Roman" w:hAnsi="Times New Roman"/>
          <w:b/>
          <w:sz w:val="24"/>
          <w:szCs w:val="24"/>
        </w:rPr>
        <w:t>Questionn</w:t>
      </w:r>
      <w:r w:rsidRPr="0047304A">
        <w:rPr>
          <w:rFonts w:ascii="Times New Roman" w:hAnsi="Times New Roman"/>
          <w:b/>
          <w:sz w:val="24"/>
          <w:szCs w:val="24"/>
        </w:rPr>
        <w:t>aire on demographic information</w:t>
      </w:r>
      <w:r>
        <w:rPr>
          <w:rFonts w:ascii="Times New Roman" w:hAnsi="Times New Roman"/>
          <w:i/>
          <w:sz w:val="24"/>
          <w:szCs w:val="24"/>
        </w:rPr>
        <w:t xml:space="preserve">. </w:t>
      </w:r>
      <w:r w:rsidR="004867D3">
        <w:rPr>
          <w:rFonts w:ascii="Times New Roman" w:hAnsi="Times New Roman"/>
          <w:sz w:val="24"/>
          <w:szCs w:val="24"/>
        </w:rPr>
        <w:t xml:space="preserve">A series of questions were asked to get pre-service teachers' demographic information such as age, gender, educational qualification, previous teaching experience, presence and type of a disability, experience in teaching children with special needs, experience in dealing persons with disabilities, teaching experience on children with disability, having inclusive/special education related components in the course, length of training, level of training involved, knowledge about local education policies and legislations, previous training on educating students with disabilities, confidence level and in teaching in inclusive settings. </w:t>
      </w:r>
    </w:p>
    <w:p w:rsidR="003077F9" w:rsidRDefault="003077F9" w:rsidP="007F5C10">
      <w:pPr>
        <w:spacing w:after="0" w:line="240" w:lineRule="auto"/>
        <w:ind w:firstLine="720"/>
        <w:jc w:val="both"/>
        <w:rPr>
          <w:rFonts w:ascii="Times New Roman" w:hAnsi="Times New Roman"/>
          <w:sz w:val="24"/>
          <w:szCs w:val="24"/>
        </w:rPr>
      </w:pPr>
    </w:p>
    <w:p w:rsidR="004867D3" w:rsidRPr="0047304A" w:rsidRDefault="004867D3" w:rsidP="0047304A">
      <w:pPr>
        <w:spacing w:after="0" w:line="240" w:lineRule="auto"/>
        <w:ind w:firstLine="720"/>
        <w:jc w:val="both"/>
        <w:rPr>
          <w:rFonts w:ascii="Times New Roman" w:hAnsi="Times New Roman"/>
          <w:b/>
          <w:sz w:val="24"/>
          <w:szCs w:val="24"/>
        </w:rPr>
      </w:pPr>
      <w:r w:rsidRPr="0047304A">
        <w:rPr>
          <w:rFonts w:ascii="Times New Roman" w:hAnsi="Times New Roman"/>
          <w:b/>
          <w:sz w:val="24"/>
          <w:szCs w:val="24"/>
        </w:rPr>
        <w:t>Part 2</w:t>
      </w:r>
      <w:r w:rsidR="0047304A">
        <w:rPr>
          <w:rFonts w:ascii="Times New Roman" w:hAnsi="Times New Roman"/>
          <w:b/>
          <w:sz w:val="24"/>
          <w:szCs w:val="24"/>
        </w:rPr>
        <w:t>:</w:t>
      </w:r>
      <w:r w:rsidRPr="0047304A">
        <w:rPr>
          <w:rFonts w:ascii="Times New Roman" w:hAnsi="Times New Roman"/>
          <w:b/>
          <w:sz w:val="24"/>
          <w:szCs w:val="24"/>
        </w:rPr>
        <w:t xml:space="preserve"> Teacher Efficacy for Inclusive Practice (TEIP) scale</w:t>
      </w:r>
      <w:r w:rsidR="0047304A">
        <w:rPr>
          <w:rFonts w:ascii="Times New Roman" w:hAnsi="Times New Roman"/>
          <w:b/>
          <w:sz w:val="24"/>
          <w:szCs w:val="24"/>
        </w:rPr>
        <w:t xml:space="preserve">. </w:t>
      </w:r>
      <w:r>
        <w:rPr>
          <w:rFonts w:ascii="Times New Roman" w:hAnsi="Times New Roman"/>
          <w:sz w:val="24"/>
          <w:szCs w:val="24"/>
        </w:rPr>
        <w:t xml:space="preserve">For this research </w:t>
      </w:r>
      <w:r>
        <w:rPr>
          <w:rFonts w:ascii="Times New Roman" w:hAnsi="Times New Roman"/>
          <w:i/>
          <w:sz w:val="24"/>
          <w:szCs w:val="24"/>
        </w:rPr>
        <w:t xml:space="preserve">the Teacher Efficacy for Inclusive Practice (TEIP) </w:t>
      </w:r>
      <w:r>
        <w:rPr>
          <w:rFonts w:ascii="Times New Roman" w:hAnsi="Times New Roman"/>
          <w:sz w:val="24"/>
          <w:szCs w:val="24"/>
        </w:rPr>
        <w:t xml:space="preserve">scale (Sharma, Loreman and </w:t>
      </w:r>
      <w:proofErr w:type="spellStart"/>
      <w:r>
        <w:rPr>
          <w:rFonts w:ascii="Times New Roman" w:hAnsi="Times New Roman"/>
          <w:sz w:val="24"/>
          <w:szCs w:val="24"/>
        </w:rPr>
        <w:t>Forlin</w:t>
      </w:r>
      <w:proofErr w:type="spellEnd"/>
      <w:r>
        <w:rPr>
          <w:rFonts w:ascii="Times New Roman" w:hAnsi="Times New Roman"/>
          <w:sz w:val="24"/>
          <w:szCs w:val="24"/>
        </w:rPr>
        <w:t xml:space="preserve">, 2011) was used to measure pre-service teachers’ beliefs on their own abilities towards inclusive practices, in other words, their perceived teaching-efficacy for IE. The TEIP scale consists of 18 items (e.g. I am able to provide an alternative explanations or example when students are confused) that measure three different aspects of perceived teaching-efficacy for IE. These items are distributed across three subscales that measure </w:t>
      </w:r>
      <w:r>
        <w:rPr>
          <w:rFonts w:ascii="Times New Roman" w:hAnsi="Times New Roman"/>
          <w:i/>
          <w:sz w:val="24"/>
          <w:szCs w:val="24"/>
        </w:rPr>
        <w:t>Efficacy to use inclusive instructions</w:t>
      </w:r>
      <w:r>
        <w:rPr>
          <w:rFonts w:ascii="Times New Roman" w:hAnsi="Times New Roman"/>
          <w:sz w:val="24"/>
          <w:szCs w:val="24"/>
        </w:rPr>
        <w:t xml:space="preserve">, </w:t>
      </w:r>
      <w:r>
        <w:rPr>
          <w:rFonts w:ascii="Times New Roman" w:hAnsi="Times New Roman"/>
          <w:i/>
          <w:sz w:val="24"/>
          <w:szCs w:val="24"/>
        </w:rPr>
        <w:t>Efficacy in collaboration</w:t>
      </w:r>
      <w:r>
        <w:rPr>
          <w:rFonts w:ascii="Times New Roman" w:hAnsi="Times New Roman"/>
          <w:sz w:val="24"/>
          <w:szCs w:val="24"/>
        </w:rPr>
        <w:t xml:space="preserve"> and </w:t>
      </w:r>
      <w:r>
        <w:rPr>
          <w:rFonts w:ascii="Times New Roman" w:hAnsi="Times New Roman"/>
          <w:i/>
          <w:sz w:val="24"/>
          <w:szCs w:val="24"/>
        </w:rPr>
        <w:t xml:space="preserve">Efficacy in managing </w:t>
      </w:r>
      <w:proofErr w:type="spellStart"/>
      <w:r w:rsidR="009D0AFE">
        <w:rPr>
          <w:rFonts w:ascii="Times New Roman" w:hAnsi="Times New Roman"/>
          <w:i/>
          <w:sz w:val="24"/>
          <w:szCs w:val="24"/>
        </w:rPr>
        <w:t>behavior</w:t>
      </w:r>
      <w:proofErr w:type="spellEnd"/>
      <w:r>
        <w:rPr>
          <w:rFonts w:ascii="Times New Roman" w:hAnsi="Times New Roman"/>
          <w:sz w:val="24"/>
          <w:szCs w:val="24"/>
        </w:rPr>
        <w:t xml:space="preserve">. This scale uses a six-point </w:t>
      </w:r>
      <w:proofErr w:type="spellStart"/>
      <w:r>
        <w:rPr>
          <w:rFonts w:ascii="Times New Roman" w:hAnsi="Times New Roman"/>
          <w:sz w:val="24"/>
          <w:szCs w:val="24"/>
        </w:rPr>
        <w:t>Likert</w:t>
      </w:r>
      <w:proofErr w:type="spellEnd"/>
      <w:r>
        <w:rPr>
          <w:rFonts w:ascii="Times New Roman" w:hAnsi="Times New Roman"/>
          <w:sz w:val="24"/>
          <w:szCs w:val="24"/>
        </w:rPr>
        <w:t xml:space="preserve"> scale of Strongly Disagree (1) to Strongly Agree (6). The TEIP scale yields a total-score, the value of, which can range from 18 to 108. Higher scores indicate high magnitude of perceived teaching-efficacy of pre-service teachers for IE. The reliability for the total scale was 0.89 and alpha coefficients for Factors 1, 2 and 3 are 0.93, 0.85 and 0.85 respectively. In this study the </w:t>
      </w:r>
      <w:proofErr w:type="spellStart"/>
      <w:r>
        <w:rPr>
          <w:rFonts w:ascii="Times New Roman" w:hAnsi="Times New Roman"/>
          <w:sz w:val="24"/>
          <w:szCs w:val="24"/>
        </w:rPr>
        <w:t>Cronbach’s</w:t>
      </w:r>
      <w:proofErr w:type="spellEnd"/>
      <w:r>
        <w:rPr>
          <w:rFonts w:ascii="Times New Roman" w:hAnsi="Times New Roman"/>
          <w:sz w:val="24"/>
          <w:szCs w:val="24"/>
        </w:rPr>
        <w:t xml:space="preserve"> alpha for the TEIP scale was 0.85.</w:t>
      </w:r>
    </w:p>
    <w:p w:rsidR="003077F9" w:rsidRDefault="003077F9" w:rsidP="007F5C10">
      <w:pPr>
        <w:spacing w:after="0" w:line="240" w:lineRule="auto"/>
        <w:ind w:firstLine="720"/>
        <w:jc w:val="both"/>
        <w:rPr>
          <w:rFonts w:ascii="Times New Roman" w:hAnsi="Times New Roman"/>
          <w:sz w:val="24"/>
          <w:szCs w:val="24"/>
        </w:rPr>
      </w:pPr>
    </w:p>
    <w:p w:rsidR="004867D3" w:rsidRPr="0047304A" w:rsidRDefault="0047304A" w:rsidP="0047304A">
      <w:pPr>
        <w:spacing w:after="0" w:line="240" w:lineRule="auto"/>
        <w:ind w:firstLine="720"/>
        <w:jc w:val="both"/>
        <w:rPr>
          <w:rFonts w:ascii="Times New Roman" w:hAnsi="Times New Roman"/>
          <w:b/>
          <w:sz w:val="24"/>
          <w:szCs w:val="24"/>
        </w:rPr>
      </w:pPr>
      <w:r w:rsidRPr="0047304A">
        <w:rPr>
          <w:rFonts w:ascii="Times New Roman" w:hAnsi="Times New Roman"/>
          <w:b/>
          <w:sz w:val="24"/>
          <w:szCs w:val="24"/>
        </w:rPr>
        <w:t xml:space="preserve">Part 3: </w:t>
      </w:r>
      <w:r w:rsidR="004867D3" w:rsidRPr="0047304A">
        <w:rPr>
          <w:rFonts w:ascii="Times New Roman" w:hAnsi="Times New Roman"/>
          <w:b/>
          <w:sz w:val="24"/>
          <w:szCs w:val="24"/>
        </w:rPr>
        <w:t>Sentiments, Attitudes, Concerns regarding Inclusive Education (SACIE) scale</w:t>
      </w:r>
      <w:r>
        <w:rPr>
          <w:rFonts w:ascii="Times New Roman" w:hAnsi="Times New Roman"/>
          <w:b/>
          <w:sz w:val="24"/>
          <w:szCs w:val="24"/>
        </w:rPr>
        <w:t xml:space="preserve">. </w:t>
      </w:r>
      <w:r w:rsidR="004867D3">
        <w:rPr>
          <w:rFonts w:ascii="Times New Roman" w:hAnsi="Times New Roman"/>
          <w:sz w:val="24"/>
          <w:szCs w:val="24"/>
        </w:rPr>
        <w:t xml:space="preserve">For this study the Sentiments, Attitudes, Concerns regarding Inclusive Education (SACIE) scale (Loreman, Earle, Sharma and </w:t>
      </w:r>
      <w:proofErr w:type="spellStart"/>
      <w:r w:rsidR="004867D3">
        <w:rPr>
          <w:rFonts w:ascii="Times New Roman" w:hAnsi="Times New Roman"/>
          <w:sz w:val="24"/>
          <w:szCs w:val="24"/>
        </w:rPr>
        <w:t>Forlin</w:t>
      </w:r>
      <w:proofErr w:type="spellEnd"/>
      <w:r w:rsidR="004867D3">
        <w:rPr>
          <w:rFonts w:ascii="Times New Roman" w:hAnsi="Times New Roman"/>
          <w:sz w:val="24"/>
          <w:szCs w:val="24"/>
        </w:rPr>
        <w:t>, 2007) was used with pre-service teachers. SACIE scale measures three factors that all together indicate the attitudes of pre-service teachers towards IE. These three factors are sentiments, concerns and attitudes towards IE.</w:t>
      </w:r>
      <w:r w:rsidR="004867D3" w:rsidRPr="004229AD">
        <w:rPr>
          <w:rFonts w:ascii="Times New Roman" w:hAnsi="Times New Roman"/>
          <w:sz w:val="24"/>
          <w:szCs w:val="24"/>
        </w:rPr>
        <w:t xml:space="preserve"> </w:t>
      </w:r>
      <w:r w:rsidR="004867D3">
        <w:rPr>
          <w:rFonts w:ascii="Times New Roman" w:hAnsi="Times New Roman"/>
          <w:sz w:val="24"/>
          <w:szCs w:val="24"/>
        </w:rPr>
        <w:t xml:space="preserve">SACIE scale has 15 items (e.g. I am concerned that my workload will increase if I have students with disabilities in my class) and measures the three factors by using a 4-point </w:t>
      </w:r>
      <w:proofErr w:type="spellStart"/>
      <w:r w:rsidR="004867D3">
        <w:rPr>
          <w:rFonts w:ascii="Times New Roman" w:hAnsi="Times New Roman"/>
          <w:sz w:val="24"/>
          <w:szCs w:val="24"/>
        </w:rPr>
        <w:t>Likert</w:t>
      </w:r>
      <w:proofErr w:type="spellEnd"/>
      <w:r w:rsidR="004867D3">
        <w:rPr>
          <w:rFonts w:ascii="Times New Roman" w:hAnsi="Times New Roman"/>
          <w:sz w:val="24"/>
          <w:szCs w:val="24"/>
        </w:rPr>
        <w:t xml:space="preserve"> scale with the response anchors of Strongly Agree, Agree, Disagree and Strongly Disagree. The SACIE scale yields a Total-score, the value of, which can range from 15 to 60. </w:t>
      </w:r>
      <w:proofErr w:type="spellStart"/>
      <w:r w:rsidR="004867D3">
        <w:rPr>
          <w:rFonts w:ascii="Times New Roman" w:hAnsi="Times New Roman"/>
          <w:sz w:val="24"/>
          <w:szCs w:val="24"/>
        </w:rPr>
        <w:t>Cronbach's</w:t>
      </w:r>
      <w:proofErr w:type="spellEnd"/>
      <w:r w:rsidR="004867D3">
        <w:rPr>
          <w:rFonts w:ascii="Times New Roman" w:hAnsi="Times New Roman"/>
          <w:sz w:val="24"/>
          <w:szCs w:val="24"/>
        </w:rPr>
        <w:t xml:space="preserve"> alpha for those three sub-scales are 0.68, 0.94 and 0.88 respectively.</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This study only used the </w:t>
      </w:r>
      <w:r>
        <w:rPr>
          <w:rFonts w:ascii="Times New Roman" w:hAnsi="Times New Roman"/>
          <w:i/>
          <w:sz w:val="24"/>
          <w:szCs w:val="24"/>
        </w:rPr>
        <w:t xml:space="preserve">Concerns </w:t>
      </w:r>
      <w:r>
        <w:rPr>
          <w:rFonts w:ascii="Times New Roman" w:hAnsi="Times New Roman"/>
          <w:sz w:val="24"/>
          <w:szCs w:val="24"/>
        </w:rPr>
        <w:t xml:space="preserve">and </w:t>
      </w:r>
      <w:r>
        <w:rPr>
          <w:rFonts w:ascii="Times New Roman" w:hAnsi="Times New Roman"/>
          <w:i/>
          <w:sz w:val="24"/>
          <w:szCs w:val="24"/>
        </w:rPr>
        <w:t xml:space="preserve">Attitudes </w:t>
      </w:r>
      <w:r>
        <w:rPr>
          <w:rFonts w:ascii="Times New Roman" w:hAnsi="Times New Roman"/>
          <w:sz w:val="24"/>
          <w:szCs w:val="24"/>
        </w:rPr>
        <w:t xml:space="preserve">subscales as the reliability alpha of the sentiment subscale for this study was low. In this study the </w:t>
      </w:r>
      <w:proofErr w:type="spellStart"/>
      <w:r>
        <w:rPr>
          <w:rFonts w:ascii="Times New Roman" w:hAnsi="Times New Roman"/>
          <w:sz w:val="24"/>
          <w:szCs w:val="24"/>
        </w:rPr>
        <w:t>Cronbach’s</w:t>
      </w:r>
      <w:proofErr w:type="spellEnd"/>
      <w:r>
        <w:rPr>
          <w:rFonts w:ascii="Times New Roman" w:hAnsi="Times New Roman"/>
          <w:sz w:val="24"/>
          <w:szCs w:val="24"/>
        </w:rPr>
        <w:t xml:space="preserve"> alpha for the </w:t>
      </w:r>
      <w:r>
        <w:rPr>
          <w:rFonts w:ascii="Times New Roman" w:hAnsi="Times New Roman"/>
          <w:sz w:val="24"/>
          <w:szCs w:val="24"/>
        </w:rPr>
        <w:lastRenderedPageBreak/>
        <w:t xml:space="preserve">attitudes and concern sub-scale were 0.63 and 0.60 accordingly. The items of the concern subscale were reverse coded so that a high score indicates positive attitudes towards IE.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Three-part survey questionnaire was translated in Bangla language by using the conceptual translation procedures (</w:t>
      </w:r>
      <w:proofErr w:type="spellStart"/>
      <w:r>
        <w:rPr>
          <w:rFonts w:ascii="Times New Roman" w:hAnsi="Times New Roman"/>
          <w:sz w:val="24"/>
          <w:szCs w:val="24"/>
        </w:rPr>
        <w:t>Sperber</w:t>
      </w:r>
      <w:proofErr w:type="spellEnd"/>
      <w:r>
        <w:rPr>
          <w:rFonts w:ascii="Times New Roman" w:hAnsi="Times New Roman"/>
          <w:sz w:val="24"/>
          <w:szCs w:val="24"/>
        </w:rPr>
        <w:t xml:space="preserve">, 2004).  This procedure involved two independent translators for translation and the first author of this manuscript performed the third translator's role to summarize the translations. The study followed a university approved ethical guidelines. A consent form was signed by the head of the teacher education institution on behalf of the pre-service teachers. Identities were kept anonymous. </w:t>
      </w:r>
    </w:p>
    <w:p w:rsidR="003077F9" w:rsidRDefault="003077F9" w:rsidP="007F5C10">
      <w:pPr>
        <w:pStyle w:val="ColorfulList-Accent11"/>
        <w:spacing w:after="0" w:line="240" w:lineRule="auto"/>
        <w:ind w:left="0"/>
        <w:jc w:val="center"/>
        <w:rPr>
          <w:rFonts w:ascii="Times New Roman" w:hAnsi="Times New Roman"/>
          <w:b/>
          <w:sz w:val="24"/>
          <w:szCs w:val="24"/>
        </w:rPr>
      </w:pPr>
    </w:p>
    <w:p w:rsidR="004867D3" w:rsidRDefault="004867D3" w:rsidP="007F5C10">
      <w:pPr>
        <w:pStyle w:val="ColorfulList-Accent11"/>
        <w:spacing w:after="0" w:line="240" w:lineRule="auto"/>
        <w:ind w:left="0"/>
        <w:jc w:val="center"/>
        <w:rPr>
          <w:rFonts w:ascii="Times New Roman" w:hAnsi="Times New Roman"/>
          <w:b/>
          <w:sz w:val="24"/>
          <w:szCs w:val="24"/>
        </w:rPr>
      </w:pPr>
      <w:r>
        <w:rPr>
          <w:rFonts w:ascii="Times New Roman" w:hAnsi="Times New Roman"/>
          <w:b/>
          <w:sz w:val="24"/>
          <w:szCs w:val="24"/>
        </w:rPr>
        <w:t>Results</w:t>
      </w:r>
    </w:p>
    <w:p w:rsidR="004867D3" w:rsidRPr="003077F9" w:rsidRDefault="004867D3" w:rsidP="007F5C10">
      <w:pPr>
        <w:spacing w:before="100" w:beforeAutospacing="1" w:after="100" w:afterAutospacing="1" w:line="240" w:lineRule="auto"/>
        <w:contextualSpacing/>
        <w:jc w:val="both"/>
        <w:rPr>
          <w:rFonts w:ascii="Times New Roman" w:hAnsi="Times New Roman"/>
          <w:b/>
          <w:sz w:val="24"/>
          <w:szCs w:val="24"/>
        </w:rPr>
      </w:pPr>
      <w:r w:rsidRPr="003077F9">
        <w:rPr>
          <w:rFonts w:ascii="Times New Roman" w:hAnsi="Times New Roman"/>
          <w:b/>
          <w:sz w:val="24"/>
          <w:szCs w:val="24"/>
        </w:rPr>
        <w:t>Pre-service teachers’ perceived-teaching-efficacy for IE</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The overall mean score of the perceived teaching-efficacy of the pre-service teachers on the TEIP scale was 4.84 (</w:t>
      </w:r>
      <w:r w:rsidRPr="00350BE4">
        <w:rPr>
          <w:rFonts w:ascii="Times New Roman" w:hAnsi="Times New Roman"/>
          <w:i/>
          <w:sz w:val="24"/>
          <w:szCs w:val="24"/>
        </w:rPr>
        <w:t>SD</w:t>
      </w:r>
      <w:r>
        <w:rPr>
          <w:rFonts w:ascii="Times New Roman" w:hAnsi="Times New Roman"/>
          <w:sz w:val="24"/>
          <w:szCs w:val="24"/>
        </w:rPr>
        <w:t>=0.52). A score close to value 5 on the TEIP scale refers to participants “Agree” with the statements that measure their perceived teaching-efficacy towards IE. Thus, pre-service teachers in this study had relatively high level of perceived teaching-efficacy towards IE. Scores of the pre-service teachers in three factors of the TEIP were also analysed. It was revealed that pre-service teachers had highest score (</w:t>
      </w:r>
      <w:r w:rsidRPr="00350BE4">
        <w:rPr>
          <w:rFonts w:ascii="Times New Roman" w:hAnsi="Times New Roman"/>
          <w:i/>
          <w:sz w:val="24"/>
          <w:szCs w:val="24"/>
        </w:rPr>
        <w:t>M</w:t>
      </w:r>
      <w:r>
        <w:rPr>
          <w:rFonts w:ascii="Times New Roman" w:hAnsi="Times New Roman"/>
          <w:sz w:val="24"/>
          <w:szCs w:val="24"/>
        </w:rPr>
        <w:t xml:space="preserve">=5.10, </w:t>
      </w:r>
      <w:r w:rsidRPr="00350BE4">
        <w:rPr>
          <w:rFonts w:ascii="Times New Roman" w:hAnsi="Times New Roman"/>
          <w:i/>
          <w:sz w:val="24"/>
          <w:szCs w:val="24"/>
        </w:rPr>
        <w:t>SD</w:t>
      </w:r>
      <w:r>
        <w:rPr>
          <w:rFonts w:ascii="Times New Roman" w:hAnsi="Times New Roman"/>
          <w:sz w:val="24"/>
          <w:szCs w:val="24"/>
        </w:rPr>
        <w:t xml:space="preserve">=0.58) in Efficacy in managing </w:t>
      </w:r>
      <w:proofErr w:type="spellStart"/>
      <w:r w:rsidR="009D0AFE">
        <w:rPr>
          <w:rFonts w:ascii="Times New Roman" w:hAnsi="Times New Roman"/>
          <w:sz w:val="24"/>
          <w:szCs w:val="24"/>
        </w:rPr>
        <w:t>behavior</w:t>
      </w:r>
      <w:proofErr w:type="spellEnd"/>
      <w:r>
        <w:rPr>
          <w:rFonts w:ascii="Times New Roman" w:hAnsi="Times New Roman"/>
          <w:sz w:val="24"/>
          <w:szCs w:val="24"/>
        </w:rPr>
        <w:t xml:space="preserve"> factors, followed by (</w:t>
      </w:r>
      <w:r w:rsidRPr="00350BE4">
        <w:rPr>
          <w:rFonts w:ascii="Times New Roman" w:hAnsi="Times New Roman"/>
          <w:i/>
          <w:sz w:val="24"/>
          <w:szCs w:val="24"/>
        </w:rPr>
        <w:t>M</w:t>
      </w:r>
      <w:r>
        <w:rPr>
          <w:rFonts w:ascii="Times New Roman" w:hAnsi="Times New Roman"/>
          <w:sz w:val="24"/>
          <w:szCs w:val="24"/>
        </w:rPr>
        <w:t xml:space="preserve">=4.80, </w:t>
      </w:r>
      <w:r w:rsidRPr="00350BE4">
        <w:rPr>
          <w:rFonts w:ascii="Times New Roman" w:hAnsi="Times New Roman"/>
          <w:i/>
          <w:sz w:val="24"/>
          <w:szCs w:val="24"/>
        </w:rPr>
        <w:t>SD</w:t>
      </w:r>
      <w:r>
        <w:rPr>
          <w:rFonts w:ascii="Times New Roman" w:hAnsi="Times New Roman"/>
          <w:sz w:val="24"/>
          <w:szCs w:val="24"/>
        </w:rPr>
        <w:t>=0.59) Efficacy to use inclusive instructions. Among three factors, the lowest level of teaching-efficacy (</w:t>
      </w:r>
      <w:r w:rsidRPr="00350BE4">
        <w:rPr>
          <w:rFonts w:ascii="Times New Roman" w:hAnsi="Times New Roman"/>
          <w:i/>
          <w:sz w:val="24"/>
          <w:szCs w:val="24"/>
        </w:rPr>
        <w:t>M</w:t>
      </w:r>
      <w:r>
        <w:rPr>
          <w:rFonts w:ascii="Times New Roman" w:hAnsi="Times New Roman"/>
          <w:sz w:val="24"/>
          <w:szCs w:val="24"/>
        </w:rPr>
        <w:t xml:space="preserve">=4.59, </w:t>
      </w:r>
      <w:r w:rsidRPr="00350BE4">
        <w:rPr>
          <w:rFonts w:ascii="Times New Roman" w:hAnsi="Times New Roman"/>
          <w:i/>
          <w:sz w:val="24"/>
          <w:szCs w:val="24"/>
        </w:rPr>
        <w:t>SD</w:t>
      </w:r>
      <w:r>
        <w:rPr>
          <w:rFonts w:ascii="Times New Roman" w:hAnsi="Times New Roman"/>
          <w:sz w:val="24"/>
          <w:szCs w:val="24"/>
        </w:rPr>
        <w:t>=0.75) was found in Efficacy in collaboration factor. A multiple regression analysis has also been conducted to investigate the main effect of the scale on teaching-efficacy of pre-service teachers as well as impact of any predictors in comparison to all other demographic variables on the independent variable ‘Perceived teaching-efficacy’. Demographic variables include age, gender, educational qualification, previous teaching experience, presence and type of a disability, experience in teaching children with special needs, experience in dealing persons with disabilities, teaching experience on children with disability, having inclusive/special education related components in the course, length of training, level of training involved, knowledge about local education policies and legislations, previous training on educating students with disabilities, confidence level and in teaching in inclusive settings. Variables were identified through this statistical procedure and their effects were discussed in another section of this article later on and presented in Table 2.</w:t>
      </w:r>
    </w:p>
    <w:p w:rsidR="004867D3" w:rsidRDefault="004867D3" w:rsidP="007F5C10">
      <w:pPr>
        <w:spacing w:after="0" w:line="240" w:lineRule="auto"/>
        <w:ind w:firstLine="720"/>
        <w:jc w:val="both"/>
        <w:rPr>
          <w:rFonts w:ascii="Times New Roman" w:hAnsi="Times New Roman"/>
          <w:sz w:val="24"/>
          <w:szCs w:val="24"/>
        </w:rPr>
      </w:pPr>
    </w:p>
    <w:p w:rsidR="004867D3" w:rsidRPr="00150460" w:rsidRDefault="004867D3" w:rsidP="007F5C10">
      <w:pPr>
        <w:spacing w:before="100" w:beforeAutospacing="1" w:after="100" w:afterAutospacing="1" w:line="240" w:lineRule="auto"/>
        <w:contextualSpacing/>
        <w:jc w:val="both"/>
        <w:rPr>
          <w:rFonts w:ascii="Times New Roman" w:hAnsi="Times New Roman"/>
          <w:b/>
          <w:sz w:val="24"/>
          <w:szCs w:val="24"/>
        </w:rPr>
      </w:pPr>
      <w:r w:rsidRPr="00150460">
        <w:rPr>
          <w:rFonts w:ascii="Times New Roman" w:hAnsi="Times New Roman"/>
          <w:b/>
          <w:sz w:val="24"/>
          <w:szCs w:val="24"/>
        </w:rPr>
        <w:t>Pre-service teachers’ attitudes towards IE</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The overall mean score of the attitude subscale was 2.81 (</w:t>
      </w:r>
      <w:r w:rsidRPr="00350BE4">
        <w:rPr>
          <w:rFonts w:ascii="Times New Roman" w:hAnsi="Times New Roman"/>
          <w:i/>
          <w:sz w:val="24"/>
          <w:szCs w:val="24"/>
        </w:rPr>
        <w:t>SD</w:t>
      </w:r>
      <w:r>
        <w:rPr>
          <w:rFonts w:ascii="Times New Roman" w:hAnsi="Times New Roman"/>
          <w:sz w:val="24"/>
          <w:szCs w:val="24"/>
        </w:rPr>
        <w:t>=0.54). A score close to value 3 on the attitudes subscale refers to participants “Agree” with the statements that indicate their attitudes about IE. Therefore, pre-service teachers in this study have moderately positive attitudes towards IE. Attitude mean item scores suggested items indicate that pre-service teachers had most positive attitudes towards inclusion of students having problems in verbal expression (</w:t>
      </w:r>
      <w:r w:rsidRPr="00350BE4">
        <w:rPr>
          <w:rFonts w:ascii="Times New Roman" w:hAnsi="Times New Roman"/>
          <w:i/>
          <w:sz w:val="24"/>
          <w:szCs w:val="24"/>
        </w:rPr>
        <w:t>M</w:t>
      </w:r>
      <w:r>
        <w:rPr>
          <w:rFonts w:ascii="Times New Roman" w:hAnsi="Times New Roman"/>
          <w:sz w:val="24"/>
          <w:szCs w:val="24"/>
        </w:rPr>
        <w:t xml:space="preserve">=2.98, </w:t>
      </w:r>
      <w:r w:rsidRPr="00350BE4">
        <w:rPr>
          <w:rFonts w:ascii="Times New Roman" w:hAnsi="Times New Roman"/>
          <w:i/>
          <w:sz w:val="24"/>
          <w:szCs w:val="24"/>
        </w:rPr>
        <w:t>SD</w:t>
      </w:r>
      <w:r>
        <w:rPr>
          <w:rFonts w:ascii="Times New Roman" w:hAnsi="Times New Roman"/>
          <w:sz w:val="24"/>
          <w:szCs w:val="24"/>
        </w:rPr>
        <w:t>=0.78) and attention problems (</w:t>
      </w:r>
      <w:r w:rsidRPr="00350BE4">
        <w:rPr>
          <w:rFonts w:ascii="Times New Roman" w:hAnsi="Times New Roman"/>
          <w:i/>
          <w:sz w:val="24"/>
          <w:szCs w:val="24"/>
        </w:rPr>
        <w:t>M</w:t>
      </w:r>
      <w:r>
        <w:rPr>
          <w:rFonts w:ascii="Times New Roman" w:hAnsi="Times New Roman"/>
          <w:sz w:val="24"/>
          <w:szCs w:val="24"/>
        </w:rPr>
        <w:t xml:space="preserve">=2.98, </w:t>
      </w:r>
      <w:r w:rsidRPr="00350BE4">
        <w:rPr>
          <w:rFonts w:ascii="Times New Roman" w:hAnsi="Times New Roman"/>
          <w:i/>
          <w:sz w:val="24"/>
          <w:szCs w:val="24"/>
        </w:rPr>
        <w:t>SD</w:t>
      </w:r>
      <w:r>
        <w:rPr>
          <w:rFonts w:ascii="Times New Roman" w:hAnsi="Times New Roman"/>
          <w:sz w:val="24"/>
          <w:szCs w:val="24"/>
        </w:rPr>
        <w:t>=0.82) followed by those students who fail (</w:t>
      </w:r>
      <w:r w:rsidRPr="00350BE4">
        <w:rPr>
          <w:rFonts w:ascii="Times New Roman" w:hAnsi="Times New Roman"/>
          <w:i/>
          <w:sz w:val="24"/>
          <w:szCs w:val="24"/>
        </w:rPr>
        <w:t>M</w:t>
      </w:r>
      <w:r>
        <w:rPr>
          <w:rFonts w:ascii="Times New Roman" w:hAnsi="Times New Roman"/>
          <w:sz w:val="24"/>
          <w:szCs w:val="24"/>
        </w:rPr>
        <w:t xml:space="preserve">=2.90, </w:t>
      </w:r>
      <w:r w:rsidRPr="00350BE4">
        <w:rPr>
          <w:rFonts w:ascii="Times New Roman" w:hAnsi="Times New Roman"/>
          <w:i/>
          <w:sz w:val="24"/>
          <w:szCs w:val="24"/>
        </w:rPr>
        <w:t>SD</w:t>
      </w:r>
      <w:r>
        <w:rPr>
          <w:rFonts w:ascii="Times New Roman" w:hAnsi="Times New Roman"/>
          <w:sz w:val="24"/>
          <w:szCs w:val="24"/>
        </w:rPr>
        <w:t>=0.84) in  exams. They were less favourable towards including students who need individualized academic programs (</w:t>
      </w:r>
      <w:r w:rsidRPr="00350BE4">
        <w:rPr>
          <w:rFonts w:ascii="Times New Roman" w:hAnsi="Times New Roman"/>
          <w:i/>
          <w:sz w:val="24"/>
          <w:szCs w:val="24"/>
        </w:rPr>
        <w:t>M</w:t>
      </w:r>
      <w:r>
        <w:rPr>
          <w:rFonts w:ascii="Times New Roman" w:hAnsi="Times New Roman"/>
          <w:sz w:val="24"/>
          <w:szCs w:val="24"/>
        </w:rPr>
        <w:t xml:space="preserve">=2.65, </w:t>
      </w:r>
      <w:r w:rsidRPr="00350BE4">
        <w:rPr>
          <w:rFonts w:ascii="Times New Roman" w:hAnsi="Times New Roman"/>
          <w:i/>
          <w:sz w:val="24"/>
          <w:szCs w:val="24"/>
        </w:rPr>
        <w:t>SD</w:t>
      </w:r>
      <w:r>
        <w:rPr>
          <w:rFonts w:ascii="Times New Roman" w:hAnsi="Times New Roman"/>
          <w:sz w:val="24"/>
          <w:szCs w:val="24"/>
        </w:rPr>
        <w:t>=0.90) and the least favourable to inclusion of students who require communicative technology (Braille/sign language) support (</w:t>
      </w:r>
      <w:r w:rsidRPr="00350BE4">
        <w:rPr>
          <w:rFonts w:ascii="Times New Roman" w:hAnsi="Times New Roman"/>
          <w:i/>
          <w:sz w:val="24"/>
          <w:szCs w:val="24"/>
        </w:rPr>
        <w:t>M</w:t>
      </w:r>
      <w:r>
        <w:rPr>
          <w:rFonts w:ascii="Times New Roman" w:hAnsi="Times New Roman"/>
          <w:sz w:val="24"/>
          <w:szCs w:val="24"/>
        </w:rPr>
        <w:t xml:space="preserve">=2.52, </w:t>
      </w:r>
      <w:r w:rsidRPr="00350BE4">
        <w:rPr>
          <w:rFonts w:ascii="Times New Roman" w:hAnsi="Times New Roman"/>
          <w:i/>
          <w:sz w:val="24"/>
          <w:szCs w:val="24"/>
        </w:rPr>
        <w:t>SD</w:t>
      </w:r>
      <w:r>
        <w:rPr>
          <w:rFonts w:ascii="Times New Roman" w:hAnsi="Times New Roman"/>
          <w:sz w:val="24"/>
          <w:szCs w:val="24"/>
        </w:rPr>
        <w:t>=0.90).</w:t>
      </w:r>
      <w:r w:rsidRPr="0001365D">
        <w:rPr>
          <w:rFonts w:ascii="Times New Roman" w:hAnsi="Times New Roman"/>
          <w:sz w:val="24"/>
          <w:szCs w:val="24"/>
        </w:rPr>
        <w:t xml:space="preserve"> </w:t>
      </w:r>
      <w:r>
        <w:rPr>
          <w:rFonts w:ascii="Times New Roman" w:hAnsi="Times New Roman"/>
          <w:sz w:val="24"/>
          <w:szCs w:val="24"/>
        </w:rPr>
        <w:t>Same as perceived teaching-efficacy, a multiple regression analysis was applied to determine the main effect of the scale as well as identifying predictor demographic variables on the independent variable ‘Attitudes’. The findings of this analysis has been discussed in another section of this article later on and presented in Table 2.</w:t>
      </w:r>
    </w:p>
    <w:p w:rsidR="004867D3" w:rsidRPr="00150460" w:rsidRDefault="004867D3" w:rsidP="007F5C10">
      <w:pPr>
        <w:spacing w:before="100" w:beforeAutospacing="1" w:after="100" w:afterAutospacing="1" w:line="240" w:lineRule="auto"/>
        <w:ind w:firstLine="720"/>
        <w:contextualSpacing/>
        <w:jc w:val="both"/>
        <w:rPr>
          <w:rFonts w:ascii="Times New Roman" w:hAnsi="Times New Roman"/>
          <w:sz w:val="24"/>
          <w:szCs w:val="24"/>
        </w:rPr>
      </w:pPr>
    </w:p>
    <w:p w:rsidR="00997E29" w:rsidRDefault="00997E29" w:rsidP="007F5C10">
      <w:pPr>
        <w:spacing w:before="100" w:beforeAutospacing="1" w:after="100" w:afterAutospacing="1" w:line="240" w:lineRule="auto"/>
        <w:contextualSpacing/>
        <w:jc w:val="both"/>
        <w:rPr>
          <w:rFonts w:ascii="Times New Roman" w:hAnsi="Times New Roman"/>
          <w:b/>
          <w:sz w:val="24"/>
          <w:szCs w:val="24"/>
        </w:rPr>
      </w:pPr>
    </w:p>
    <w:p w:rsidR="00997E29" w:rsidRDefault="00997E29" w:rsidP="007F5C10">
      <w:pPr>
        <w:spacing w:before="100" w:beforeAutospacing="1" w:after="100" w:afterAutospacing="1" w:line="240" w:lineRule="auto"/>
        <w:contextualSpacing/>
        <w:jc w:val="both"/>
        <w:rPr>
          <w:rFonts w:ascii="Times New Roman" w:hAnsi="Times New Roman"/>
          <w:b/>
          <w:sz w:val="24"/>
          <w:szCs w:val="24"/>
        </w:rPr>
      </w:pPr>
    </w:p>
    <w:p w:rsidR="004867D3" w:rsidRPr="00150460" w:rsidRDefault="004867D3" w:rsidP="007F5C10">
      <w:pPr>
        <w:spacing w:before="100" w:beforeAutospacing="1" w:after="100" w:afterAutospacing="1" w:line="240" w:lineRule="auto"/>
        <w:contextualSpacing/>
        <w:jc w:val="both"/>
        <w:rPr>
          <w:rFonts w:ascii="Times New Roman" w:hAnsi="Times New Roman"/>
          <w:b/>
          <w:sz w:val="24"/>
          <w:szCs w:val="24"/>
        </w:rPr>
      </w:pPr>
      <w:r w:rsidRPr="00150460">
        <w:rPr>
          <w:rFonts w:ascii="Times New Roman" w:hAnsi="Times New Roman"/>
          <w:b/>
          <w:sz w:val="24"/>
          <w:szCs w:val="24"/>
        </w:rPr>
        <w:lastRenderedPageBreak/>
        <w:t>Pre-service teachers’ concerns about IE</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The overall mean score of the concern subscale was 2.67 (</w:t>
      </w:r>
      <w:r w:rsidRPr="00350BE4">
        <w:rPr>
          <w:rFonts w:ascii="Times New Roman" w:hAnsi="Times New Roman"/>
          <w:i/>
          <w:sz w:val="24"/>
          <w:szCs w:val="24"/>
        </w:rPr>
        <w:t>SD</w:t>
      </w:r>
      <w:r>
        <w:rPr>
          <w:rFonts w:ascii="Times New Roman" w:hAnsi="Times New Roman"/>
          <w:sz w:val="24"/>
          <w:szCs w:val="24"/>
        </w:rPr>
        <w:t>=0.52). A score more than the value of 2.5 on the concern subscale refers to that participants somewhat ‘Agree’ with the statements that indicate their concerns about IE. Therefore, pre-service teachers in this study have low level of concerns towards IE. Analysis of 5 items in the concern subscale indicates that pre-service teachers are most concerned to provide appropriate attention to all students (</w:t>
      </w:r>
      <w:r w:rsidRPr="00350BE4">
        <w:rPr>
          <w:rFonts w:ascii="Times New Roman" w:hAnsi="Times New Roman"/>
          <w:i/>
          <w:sz w:val="24"/>
          <w:szCs w:val="24"/>
        </w:rPr>
        <w:t>M</w:t>
      </w:r>
      <w:r>
        <w:rPr>
          <w:rFonts w:ascii="Times New Roman" w:hAnsi="Times New Roman"/>
          <w:sz w:val="24"/>
          <w:szCs w:val="24"/>
        </w:rPr>
        <w:t xml:space="preserve">=2.34, </w:t>
      </w:r>
      <w:r w:rsidRPr="00350BE4">
        <w:rPr>
          <w:rFonts w:ascii="Times New Roman" w:hAnsi="Times New Roman"/>
          <w:i/>
          <w:sz w:val="24"/>
          <w:szCs w:val="24"/>
        </w:rPr>
        <w:t>SD</w:t>
      </w:r>
      <w:r>
        <w:rPr>
          <w:rFonts w:ascii="Times New Roman" w:hAnsi="Times New Roman"/>
          <w:sz w:val="24"/>
          <w:szCs w:val="24"/>
        </w:rPr>
        <w:t>=0.85) and concerned about lack of knowledge and skills (</w:t>
      </w:r>
      <w:r w:rsidRPr="00350BE4">
        <w:rPr>
          <w:rFonts w:ascii="Times New Roman" w:hAnsi="Times New Roman"/>
          <w:i/>
          <w:sz w:val="24"/>
          <w:szCs w:val="24"/>
        </w:rPr>
        <w:t>M</w:t>
      </w:r>
      <w:r>
        <w:rPr>
          <w:rFonts w:ascii="Times New Roman" w:hAnsi="Times New Roman"/>
          <w:sz w:val="24"/>
          <w:szCs w:val="24"/>
        </w:rPr>
        <w:t xml:space="preserve">=2.47, </w:t>
      </w:r>
      <w:r w:rsidRPr="00350BE4">
        <w:rPr>
          <w:rFonts w:ascii="Times New Roman" w:hAnsi="Times New Roman"/>
          <w:i/>
          <w:sz w:val="24"/>
          <w:szCs w:val="24"/>
        </w:rPr>
        <w:t>SD</w:t>
      </w:r>
      <w:r>
        <w:rPr>
          <w:rFonts w:ascii="Times New Roman" w:hAnsi="Times New Roman"/>
          <w:sz w:val="24"/>
          <w:szCs w:val="24"/>
        </w:rPr>
        <w:t>=0.92) followed by concerns about increased workload (</w:t>
      </w:r>
      <w:r w:rsidRPr="00350BE4">
        <w:rPr>
          <w:rFonts w:ascii="Times New Roman" w:hAnsi="Times New Roman"/>
          <w:i/>
          <w:sz w:val="24"/>
          <w:szCs w:val="24"/>
        </w:rPr>
        <w:t>M</w:t>
      </w:r>
      <w:r>
        <w:rPr>
          <w:rFonts w:ascii="Times New Roman" w:hAnsi="Times New Roman"/>
          <w:sz w:val="24"/>
          <w:szCs w:val="24"/>
        </w:rPr>
        <w:t xml:space="preserve">=2.61, </w:t>
      </w:r>
      <w:r w:rsidRPr="00350BE4">
        <w:rPr>
          <w:rFonts w:ascii="Times New Roman" w:hAnsi="Times New Roman"/>
          <w:i/>
          <w:sz w:val="24"/>
          <w:szCs w:val="24"/>
        </w:rPr>
        <w:t>SD</w:t>
      </w:r>
      <w:r>
        <w:rPr>
          <w:rFonts w:ascii="Times New Roman" w:hAnsi="Times New Roman"/>
          <w:sz w:val="24"/>
          <w:szCs w:val="24"/>
        </w:rPr>
        <w:t>=0.90). Pre-service teachers were less concerned about their stress level (</w:t>
      </w:r>
      <w:r w:rsidRPr="00350BE4">
        <w:rPr>
          <w:rFonts w:ascii="Times New Roman" w:hAnsi="Times New Roman"/>
          <w:i/>
          <w:sz w:val="24"/>
          <w:szCs w:val="24"/>
        </w:rPr>
        <w:t>M</w:t>
      </w:r>
      <w:r>
        <w:rPr>
          <w:rFonts w:ascii="Times New Roman" w:hAnsi="Times New Roman"/>
          <w:sz w:val="24"/>
          <w:szCs w:val="24"/>
        </w:rPr>
        <w:t xml:space="preserve">=2.90, </w:t>
      </w:r>
      <w:r w:rsidRPr="00350BE4">
        <w:rPr>
          <w:rFonts w:ascii="Times New Roman" w:hAnsi="Times New Roman"/>
          <w:i/>
          <w:sz w:val="24"/>
          <w:szCs w:val="24"/>
        </w:rPr>
        <w:t>SD</w:t>
      </w:r>
      <w:r>
        <w:rPr>
          <w:rFonts w:ascii="Times New Roman" w:hAnsi="Times New Roman"/>
          <w:sz w:val="24"/>
          <w:szCs w:val="24"/>
        </w:rPr>
        <w:t>=0.82) and least concerned about peer acceptance (</w:t>
      </w:r>
      <w:r w:rsidRPr="00350BE4">
        <w:rPr>
          <w:rFonts w:ascii="Times New Roman" w:hAnsi="Times New Roman"/>
          <w:i/>
          <w:sz w:val="24"/>
          <w:szCs w:val="24"/>
        </w:rPr>
        <w:t>M</w:t>
      </w:r>
      <w:r>
        <w:rPr>
          <w:rFonts w:ascii="Times New Roman" w:hAnsi="Times New Roman"/>
          <w:sz w:val="24"/>
          <w:szCs w:val="24"/>
        </w:rPr>
        <w:t xml:space="preserve">=2.99, </w:t>
      </w:r>
      <w:r w:rsidRPr="00350BE4">
        <w:rPr>
          <w:rFonts w:ascii="Times New Roman" w:hAnsi="Times New Roman"/>
          <w:i/>
          <w:sz w:val="24"/>
          <w:szCs w:val="24"/>
        </w:rPr>
        <w:t>SD</w:t>
      </w:r>
      <w:r>
        <w:rPr>
          <w:rFonts w:ascii="Times New Roman" w:hAnsi="Times New Roman"/>
          <w:sz w:val="24"/>
          <w:szCs w:val="24"/>
        </w:rPr>
        <w:t>=0.72).</w:t>
      </w:r>
      <w:r w:rsidRPr="0001365D">
        <w:rPr>
          <w:rFonts w:ascii="Times New Roman" w:hAnsi="Times New Roman"/>
          <w:sz w:val="24"/>
          <w:szCs w:val="24"/>
        </w:rPr>
        <w:t xml:space="preserve"> </w:t>
      </w:r>
      <w:r>
        <w:rPr>
          <w:rFonts w:ascii="Times New Roman" w:hAnsi="Times New Roman"/>
          <w:sz w:val="24"/>
          <w:szCs w:val="24"/>
        </w:rPr>
        <w:t>Same as perceived teaching-efficacy and attitudes, a multiple regression analysis was applied to determine the main effect of the scale as well as identifying predictor demographic variables on the independent variable ‘Concerns’. The findings of this analysis has been discussed in another section of this article later on and presented in Table 2.</w:t>
      </w:r>
    </w:p>
    <w:p w:rsidR="004867D3" w:rsidRPr="00150460" w:rsidRDefault="004867D3" w:rsidP="007F5C10">
      <w:pPr>
        <w:spacing w:before="100" w:beforeAutospacing="1" w:after="100" w:afterAutospacing="1" w:line="240" w:lineRule="auto"/>
        <w:contextualSpacing/>
        <w:jc w:val="both"/>
        <w:rPr>
          <w:rFonts w:ascii="Times New Roman" w:hAnsi="Times New Roman"/>
          <w:sz w:val="24"/>
          <w:szCs w:val="24"/>
        </w:rPr>
      </w:pPr>
    </w:p>
    <w:p w:rsidR="004867D3" w:rsidRPr="00150460" w:rsidRDefault="004867D3" w:rsidP="007F5C10">
      <w:pPr>
        <w:spacing w:before="100" w:beforeAutospacing="1" w:after="100" w:afterAutospacing="1" w:line="240" w:lineRule="auto"/>
        <w:contextualSpacing/>
        <w:jc w:val="both"/>
        <w:rPr>
          <w:rFonts w:ascii="Times New Roman" w:hAnsi="Times New Roman"/>
          <w:sz w:val="24"/>
          <w:szCs w:val="24"/>
        </w:rPr>
      </w:pPr>
      <w:r w:rsidRPr="00150460">
        <w:rPr>
          <w:rFonts w:ascii="Times New Roman" w:hAnsi="Times New Roman"/>
          <w:b/>
          <w:sz w:val="24"/>
          <w:szCs w:val="24"/>
        </w:rPr>
        <w:t xml:space="preserve">Impact of demographic variables on perceived teaching-efficacy, attitudes and concerns </w:t>
      </w:r>
    </w:p>
    <w:p w:rsidR="004867D3" w:rsidRDefault="004867D3" w:rsidP="0015046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 xml:space="preserve">This section presents only the impact of those </w:t>
      </w:r>
      <w:r>
        <w:rPr>
          <w:rFonts w:ascii="Times New Roman" w:hAnsi="Times New Roman"/>
        </w:rPr>
        <w:t xml:space="preserve">variables that were entered into the regression equation and found to be significantly correlated with three independent variables </w:t>
      </w:r>
      <w:r w:rsidRPr="002453F8">
        <w:rPr>
          <w:rFonts w:ascii="Times New Roman" w:hAnsi="Times New Roman"/>
        </w:rPr>
        <w:t>(</w:t>
      </w:r>
      <w:r w:rsidRPr="002453F8">
        <w:rPr>
          <w:rFonts w:ascii="Times New Roman" w:hAnsi="Times New Roman"/>
          <w:sz w:val="24"/>
          <w:szCs w:val="24"/>
        </w:rPr>
        <w:t>perceived teaching-efficacy, attitudes and concerns)</w:t>
      </w:r>
      <w:r>
        <w:rPr>
          <w:rFonts w:ascii="Times New Roman" w:hAnsi="Times New Roman"/>
        </w:rPr>
        <w:t>.</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sidRPr="004867D3">
        <w:rPr>
          <w:rFonts w:ascii="Times New Roman" w:hAnsi="Times New Roman"/>
          <w:b/>
          <w:sz w:val="24"/>
          <w:szCs w:val="24"/>
        </w:rPr>
        <w:t>Determinants of perceived teaching-efficacy scores.</w:t>
      </w:r>
      <w:r>
        <w:rPr>
          <w:rFonts w:ascii="Times New Roman" w:hAnsi="Times New Roman"/>
          <w:sz w:val="24"/>
          <w:szCs w:val="24"/>
        </w:rPr>
        <w:t xml:space="preserve"> Considering the sample-size, number of dependent and independent variables, the Enter method of Multiple Regression analysis (Morgan, Leech, </w:t>
      </w:r>
      <w:proofErr w:type="spellStart"/>
      <w:r>
        <w:rPr>
          <w:rFonts w:ascii="Times New Roman" w:hAnsi="Times New Roman"/>
          <w:sz w:val="24"/>
          <w:szCs w:val="24"/>
        </w:rPr>
        <w:t>Gloeckner</w:t>
      </w:r>
      <w:proofErr w:type="spellEnd"/>
      <w:r>
        <w:rPr>
          <w:rFonts w:ascii="Times New Roman" w:hAnsi="Times New Roman"/>
          <w:sz w:val="24"/>
          <w:szCs w:val="24"/>
        </w:rPr>
        <w:t xml:space="preserve"> &amp; Barrett, 2007) was employed to determine which demographic variables contributed in predicting the dependent variable of perceived teaching-efficacy. A significant model emerged (</w:t>
      </w:r>
      <w:r w:rsidRPr="00350BE4">
        <w:rPr>
          <w:rFonts w:ascii="Times New Roman" w:hAnsi="Times New Roman"/>
          <w:i/>
          <w:sz w:val="24"/>
          <w:szCs w:val="24"/>
        </w:rPr>
        <w:t>F</w:t>
      </w:r>
      <w:r>
        <w:rPr>
          <w:rFonts w:ascii="Times New Roman" w:hAnsi="Times New Roman"/>
          <w:i/>
          <w:sz w:val="24"/>
          <w:szCs w:val="24"/>
          <w:vertAlign w:val="subscript"/>
        </w:rPr>
        <w:t>14, 1608</w:t>
      </w:r>
      <w:r>
        <w:rPr>
          <w:rFonts w:ascii="Times New Roman" w:hAnsi="Times New Roman"/>
          <w:sz w:val="24"/>
          <w:szCs w:val="24"/>
        </w:rPr>
        <w:t xml:space="preserve">=16.859, </w:t>
      </w:r>
      <w:r w:rsidRPr="00350BE4">
        <w:rPr>
          <w:rFonts w:ascii="Times New Roman" w:hAnsi="Times New Roman"/>
          <w:i/>
          <w:sz w:val="24"/>
          <w:szCs w:val="24"/>
        </w:rPr>
        <w:t xml:space="preserve">p </w:t>
      </w:r>
      <w:r>
        <w:rPr>
          <w:rFonts w:ascii="Times New Roman" w:hAnsi="Times New Roman"/>
          <w:sz w:val="24"/>
          <w:szCs w:val="24"/>
        </w:rPr>
        <w:t xml:space="preserve">&lt; 0.0005) for the TEIP scale. Adjusted </w:t>
      </w:r>
      <w:r w:rsidRPr="00F56CCB">
        <w:rPr>
          <w:rFonts w:ascii="Times New Roman" w:hAnsi="Times New Roman"/>
          <w:i/>
          <w:sz w:val="24"/>
          <w:szCs w:val="24"/>
        </w:rPr>
        <w:t>R</w:t>
      </w:r>
      <w:r>
        <w:rPr>
          <w:rFonts w:ascii="Times New Roman" w:hAnsi="Times New Roman"/>
          <w:sz w:val="24"/>
          <w:szCs w:val="24"/>
        </w:rPr>
        <w:t xml:space="preserve"> square of the full model was 0.120 (Standard Error-</w:t>
      </w:r>
      <w:r w:rsidRPr="00F56CCB">
        <w:rPr>
          <w:rFonts w:ascii="Times New Roman" w:hAnsi="Times New Roman"/>
          <w:i/>
          <w:sz w:val="24"/>
          <w:szCs w:val="24"/>
        </w:rPr>
        <w:t>SE</w:t>
      </w:r>
      <w:r>
        <w:rPr>
          <w:rFonts w:ascii="Times New Roman" w:hAnsi="Times New Roman"/>
          <w:sz w:val="24"/>
          <w:szCs w:val="24"/>
        </w:rPr>
        <w:t>=.494), which indicates that the model explained 12% of the variance in the pre-service teachers perceived teaching-efficacy. However the effect size was small (Cohen, 1988)</w:t>
      </w:r>
      <w:r w:rsidR="00150460">
        <w:rPr>
          <w:rFonts w:ascii="Times New Roman" w:hAnsi="Times New Roman"/>
          <w:sz w:val="24"/>
          <w:szCs w:val="24"/>
        </w:rPr>
        <w:t>,</w:t>
      </w:r>
      <w:r>
        <w:rPr>
          <w:rFonts w:ascii="Times New Roman" w:hAnsi="Times New Roman"/>
          <w:sz w:val="24"/>
          <w:szCs w:val="24"/>
        </w:rPr>
        <w:t xml:space="preserve"> suggesting that there could be many other variables that were not examined in this study which could further explain the variance in participants’ mean efficacy scores. Six variables </w:t>
      </w:r>
      <w:r w:rsidR="00150460">
        <w:rPr>
          <w:rFonts w:ascii="Times New Roman" w:hAnsi="Times New Roman"/>
          <w:sz w:val="24"/>
          <w:szCs w:val="24"/>
        </w:rPr>
        <w:t xml:space="preserve">were </w:t>
      </w:r>
      <w:r>
        <w:rPr>
          <w:rFonts w:ascii="Times New Roman" w:hAnsi="Times New Roman"/>
          <w:sz w:val="24"/>
          <w:szCs w:val="24"/>
        </w:rPr>
        <w:t xml:space="preserve">found to be the significant predictors of perceived teaching-efficacy out of all the demographic variables (See Table 2).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Length of training (</w:t>
      </w:r>
      <w:r w:rsidRPr="00350BE4">
        <w:rPr>
          <w:rFonts w:ascii="Times New Roman" w:hAnsi="Times New Roman"/>
          <w:i/>
          <w:sz w:val="24"/>
          <w:szCs w:val="24"/>
        </w:rPr>
        <w:t>β</w:t>
      </w:r>
      <w:r>
        <w:rPr>
          <w:rFonts w:ascii="Times New Roman" w:hAnsi="Times New Roman"/>
          <w:sz w:val="24"/>
          <w:szCs w:val="24"/>
        </w:rPr>
        <w:t xml:space="preserve">=-.158, </w:t>
      </w:r>
      <w:r w:rsidRPr="00350BE4">
        <w:rPr>
          <w:rFonts w:ascii="Times New Roman" w:hAnsi="Times New Roman"/>
          <w:i/>
          <w:sz w:val="24"/>
          <w:szCs w:val="24"/>
        </w:rPr>
        <w:t>SE</w:t>
      </w:r>
      <w:r>
        <w:rPr>
          <w:rFonts w:ascii="Times New Roman" w:hAnsi="Times New Roman"/>
          <w:sz w:val="24"/>
          <w:szCs w:val="24"/>
        </w:rPr>
        <w:t>=.028) made the strongest contribution among the significant variables in predicting pre-service teachers’ perceived teaching–efficacy for IE. In contrast to majority of the past research, a negative correlation was found which suggested that pre-service teachers in four-year long course (</w:t>
      </w:r>
      <w:r w:rsidRPr="00350BE4">
        <w:rPr>
          <w:rFonts w:ascii="Times New Roman" w:hAnsi="Times New Roman"/>
          <w:i/>
          <w:sz w:val="24"/>
          <w:szCs w:val="24"/>
        </w:rPr>
        <w:t>M</w:t>
      </w:r>
      <w:r>
        <w:rPr>
          <w:rFonts w:ascii="Times New Roman" w:hAnsi="Times New Roman"/>
          <w:sz w:val="24"/>
          <w:szCs w:val="24"/>
        </w:rPr>
        <w:t>=4.65,</w:t>
      </w:r>
      <w:r w:rsidRPr="00350BE4">
        <w:rPr>
          <w:rFonts w:ascii="Times New Roman" w:hAnsi="Times New Roman"/>
          <w:i/>
          <w:sz w:val="24"/>
          <w:szCs w:val="24"/>
        </w:rPr>
        <w:t xml:space="preserve"> SD</w:t>
      </w:r>
      <w:r>
        <w:rPr>
          <w:rFonts w:ascii="Times New Roman" w:hAnsi="Times New Roman"/>
          <w:sz w:val="24"/>
          <w:szCs w:val="24"/>
        </w:rPr>
        <w:t>=.59) had less perceived teaching-efficacy than the pre-service teachers in one-year long course (</w:t>
      </w:r>
      <w:r w:rsidRPr="00350BE4">
        <w:rPr>
          <w:rFonts w:ascii="Times New Roman" w:hAnsi="Times New Roman"/>
          <w:i/>
          <w:sz w:val="24"/>
          <w:szCs w:val="24"/>
        </w:rPr>
        <w:t>M</w:t>
      </w:r>
      <w:r>
        <w:rPr>
          <w:rFonts w:ascii="Times New Roman" w:hAnsi="Times New Roman"/>
          <w:sz w:val="24"/>
          <w:szCs w:val="24"/>
        </w:rPr>
        <w:t xml:space="preserve">=4.86, </w:t>
      </w:r>
      <w:r w:rsidRPr="00350BE4">
        <w:rPr>
          <w:rFonts w:ascii="Times New Roman" w:hAnsi="Times New Roman"/>
          <w:i/>
          <w:sz w:val="24"/>
          <w:szCs w:val="24"/>
        </w:rPr>
        <w:t>SD</w:t>
      </w:r>
      <w:r>
        <w:rPr>
          <w:rFonts w:ascii="Times New Roman" w:hAnsi="Times New Roman"/>
          <w:sz w:val="24"/>
          <w:szCs w:val="24"/>
        </w:rPr>
        <w:t>=.51). The regression model also identified the knowledge of local legislation on disability (</w:t>
      </w:r>
      <w:r w:rsidRPr="00350BE4">
        <w:rPr>
          <w:rFonts w:ascii="Times New Roman" w:hAnsi="Times New Roman"/>
          <w:i/>
          <w:sz w:val="24"/>
          <w:szCs w:val="24"/>
        </w:rPr>
        <w:t>β</w:t>
      </w:r>
      <w:r>
        <w:rPr>
          <w:rFonts w:ascii="Times New Roman" w:hAnsi="Times New Roman"/>
          <w:sz w:val="24"/>
          <w:szCs w:val="24"/>
        </w:rPr>
        <w:t xml:space="preserve">=.131, </w:t>
      </w:r>
      <w:r w:rsidRPr="00350BE4">
        <w:rPr>
          <w:rFonts w:ascii="Times New Roman" w:hAnsi="Times New Roman"/>
          <w:i/>
          <w:sz w:val="24"/>
          <w:szCs w:val="24"/>
        </w:rPr>
        <w:t>SE</w:t>
      </w:r>
      <w:r>
        <w:rPr>
          <w:rFonts w:ascii="Times New Roman" w:hAnsi="Times New Roman"/>
          <w:sz w:val="24"/>
          <w:szCs w:val="24"/>
        </w:rPr>
        <w:t>=.016) as the next powerful significant predictor variable. A very clear trend of increasing mean scores of perceived-teaching efficacy were observed among the pre-service teachers having ‘nil’ knowledge (</w:t>
      </w:r>
      <w:r w:rsidRPr="00350BE4">
        <w:rPr>
          <w:rFonts w:ascii="Times New Roman" w:hAnsi="Times New Roman"/>
          <w:i/>
          <w:sz w:val="24"/>
          <w:szCs w:val="24"/>
        </w:rPr>
        <w:t>M</w:t>
      </w:r>
      <w:r>
        <w:rPr>
          <w:rFonts w:ascii="Times New Roman" w:hAnsi="Times New Roman"/>
          <w:sz w:val="24"/>
          <w:szCs w:val="24"/>
        </w:rPr>
        <w:t xml:space="preserve">=4.72, </w:t>
      </w:r>
      <w:r w:rsidRPr="00350BE4">
        <w:rPr>
          <w:rFonts w:ascii="Times New Roman" w:hAnsi="Times New Roman"/>
          <w:i/>
          <w:sz w:val="24"/>
          <w:szCs w:val="24"/>
        </w:rPr>
        <w:t>SD</w:t>
      </w:r>
      <w:r>
        <w:rPr>
          <w:rFonts w:ascii="Times New Roman" w:hAnsi="Times New Roman"/>
          <w:sz w:val="24"/>
          <w:szCs w:val="24"/>
        </w:rPr>
        <w:t>=.56) to ‘poor’ (</w:t>
      </w:r>
      <w:r w:rsidRPr="00350BE4">
        <w:rPr>
          <w:rFonts w:ascii="Times New Roman" w:hAnsi="Times New Roman"/>
          <w:i/>
          <w:sz w:val="24"/>
          <w:szCs w:val="24"/>
        </w:rPr>
        <w:t>M</w:t>
      </w:r>
      <w:r>
        <w:rPr>
          <w:rFonts w:ascii="Times New Roman" w:hAnsi="Times New Roman"/>
          <w:sz w:val="24"/>
          <w:szCs w:val="24"/>
        </w:rPr>
        <w:t xml:space="preserve">=4.82, </w:t>
      </w:r>
      <w:r w:rsidRPr="00350BE4">
        <w:rPr>
          <w:rFonts w:ascii="Times New Roman" w:hAnsi="Times New Roman"/>
          <w:i/>
          <w:sz w:val="24"/>
          <w:szCs w:val="24"/>
        </w:rPr>
        <w:t>SD</w:t>
      </w:r>
      <w:r>
        <w:rPr>
          <w:rFonts w:ascii="Times New Roman" w:hAnsi="Times New Roman"/>
          <w:sz w:val="24"/>
          <w:szCs w:val="24"/>
        </w:rPr>
        <w:t>=.50), ‘average’ (</w:t>
      </w:r>
      <w:r w:rsidRPr="00350BE4">
        <w:rPr>
          <w:rFonts w:ascii="Times New Roman" w:hAnsi="Times New Roman"/>
          <w:i/>
          <w:sz w:val="24"/>
          <w:szCs w:val="24"/>
        </w:rPr>
        <w:t>M</w:t>
      </w:r>
      <w:r>
        <w:rPr>
          <w:rFonts w:ascii="Times New Roman" w:hAnsi="Times New Roman"/>
          <w:sz w:val="24"/>
          <w:szCs w:val="24"/>
        </w:rPr>
        <w:t xml:space="preserve">=4.95, </w:t>
      </w:r>
      <w:r w:rsidRPr="00350BE4">
        <w:rPr>
          <w:rFonts w:ascii="Times New Roman" w:hAnsi="Times New Roman"/>
          <w:i/>
          <w:sz w:val="24"/>
          <w:szCs w:val="24"/>
        </w:rPr>
        <w:t>SD</w:t>
      </w:r>
      <w:r>
        <w:rPr>
          <w:rFonts w:ascii="Times New Roman" w:hAnsi="Times New Roman"/>
          <w:sz w:val="24"/>
          <w:szCs w:val="24"/>
        </w:rPr>
        <w:t>=.46), ‘good’ (</w:t>
      </w:r>
      <w:r w:rsidRPr="00350BE4">
        <w:rPr>
          <w:rFonts w:ascii="Times New Roman" w:hAnsi="Times New Roman"/>
          <w:i/>
          <w:sz w:val="24"/>
          <w:szCs w:val="24"/>
        </w:rPr>
        <w:t>M</w:t>
      </w:r>
      <w:r>
        <w:rPr>
          <w:rFonts w:ascii="Times New Roman" w:hAnsi="Times New Roman"/>
          <w:sz w:val="24"/>
          <w:szCs w:val="24"/>
        </w:rPr>
        <w:t xml:space="preserve">=5.19, </w:t>
      </w:r>
      <w:r w:rsidRPr="00350BE4">
        <w:rPr>
          <w:rFonts w:ascii="Times New Roman" w:hAnsi="Times New Roman"/>
          <w:i/>
          <w:sz w:val="24"/>
          <w:szCs w:val="24"/>
        </w:rPr>
        <w:t>SD</w:t>
      </w:r>
      <w:r>
        <w:rPr>
          <w:rFonts w:ascii="Times New Roman" w:hAnsi="Times New Roman"/>
          <w:sz w:val="24"/>
          <w:szCs w:val="24"/>
        </w:rPr>
        <w:t>=.46) and ‘very good’ (</w:t>
      </w:r>
      <w:r w:rsidRPr="00350BE4">
        <w:rPr>
          <w:rFonts w:ascii="Times New Roman" w:hAnsi="Times New Roman"/>
          <w:i/>
          <w:sz w:val="24"/>
          <w:szCs w:val="24"/>
        </w:rPr>
        <w:t>M</w:t>
      </w:r>
      <w:r>
        <w:rPr>
          <w:rFonts w:ascii="Times New Roman" w:hAnsi="Times New Roman"/>
          <w:sz w:val="24"/>
          <w:szCs w:val="24"/>
        </w:rPr>
        <w:t xml:space="preserve">=5.47, </w:t>
      </w:r>
      <w:r w:rsidRPr="00350BE4">
        <w:rPr>
          <w:rFonts w:ascii="Times New Roman" w:hAnsi="Times New Roman"/>
          <w:i/>
          <w:sz w:val="24"/>
          <w:szCs w:val="24"/>
        </w:rPr>
        <w:t>SD</w:t>
      </w:r>
      <w:r>
        <w:rPr>
          <w:rFonts w:ascii="Times New Roman" w:hAnsi="Times New Roman"/>
          <w:sz w:val="24"/>
          <w:szCs w:val="24"/>
        </w:rPr>
        <w:t>=.46) knowledge (See Table 2). Confidence in teaching a student with disability (</w:t>
      </w:r>
      <w:r w:rsidRPr="00350BE4">
        <w:rPr>
          <w:rFonts w:ascii="Times New Roman" w:hAnsi="Times New Roman"/>
          <w:i/>
          <w:sz w:val="24"/>
          <w:szCs w:val="24"/>
        </w:rPr>
        <w:t>β</w:t>
      </w:r>
      <w:r>
        <w:rPr>
          <w:rFonts w:ascii="Times New Roman" w:hAnsi="Times New Roman"/>
          <w:sz w:val="24"/>
          <w:szCs w:val="24"/>
        </w:rPr>
        <w:t xml:space="preserve">=.128, </w:t>
      </w:r>
      <w:r w:rsidRPr="00350BE4">
        <w:rPr>
          <w:rFonts w:ascii="Times New Roman" w:hAnsi="Times New Roman"/>
          <w:i/>
          <w:sz w:val="24"/>
          <w:szCs w:val="24"/>
        </w:rPr>
        <w:t>SE</w:t>
      </w:r>
      <w:r>
        <w:rPr>
          <w:rFonts w:ascii="Times New Roman" w:hAnsi="Times New Roman"/>
          <w:sz w:val="24"/>
          <w:szCs w:val="24"/>
        </w:rPr>
        <w:t>=.015) was found as another significant predictor of perceived teaching-efficacy. A very clear trend of increasing mean scores of perceived-teaching efficacy were observed among the pre-service teachers having ‘Very low’ confidence level (</w:t>
      </w:r>
      <w:r w:rsidRPr="00350BE4">
        <w:rPr>
          <w:rFonts w:ascii="Times New Roman" w:hAnsi="Times New Roman"/>
          <w:i/>
          <w:sz w:val="24"/>
          <w:szCs w:val="24"/>
        </w:rPr>
        <w:t>M</w:t>
      </w:r>
      <w:r>
        <w:rPr>
          <w:rFonts w:ascii="Times New Roman" w:hAnsi="Times New Roman"/>
          <w:sz w:val="24"/>
          <w:szCs w:val="24"/>
        </w:rPr>
        <w:t xml:space="preserve">=4.62, </w:t>
      </w:r>
      <w:r w:rsidRPr="00350BE4">
        <w:rPr>
          <w:rFonts w:ascii="Times New Roman" w:hAnsi="Times New Roman"/>
          <w:i/>
          <w:sz w:val="24"/>
          <w:szCs w:val="24"/>
        </w:rPr>
        <w:t>SD</w:t>
      </w:r>
      <w:r>
        <w:rPr>
          <w:rFonts w:ascii="Times New Roman" w:hAnsi="Times New Roman"/>
          <w:sz w:val="24"/>
          <w:szCs w:val="24"/>
        </w:rPr>
        <w:t>=.63) to ‘low’ (</w:t>
      </w:r>
      <w:r w:rsidRPr="00350BE4">
        <w:rPr>
          <w:rFonts w:ascii="Times New Roman" w:hAnsi="Times New Roman"/>
          <w:i/>
          <w:sz w:val="24"/>
          <w:szCs w:val="24"/>
        </w:rPr>
        <w:t>M</w:t>
      </w:r>
      <w:r>
        <w:rPr>
          <w:rFonts w:ascii="Times New Roman" w:hAnsi="Times New Roman"/>
          <w:sz w:val="24"/>
          <w:szCs w:val="24"/>
        </w:rPr>
        <w:t xml:space="preserve">=4.67, </w:t>
      </w:r>
      <w:r w:rsidRPr="00350BE4">
        <w:rPr>
          <w:rFonts w:ascii="Times New Roman" w:hAnsi="Times New Roman"/>
          <w:i/>
          <w:sz w:val="24"/>
          <w:szCs w:val="24"/>
        </w:rPr>
        <w:t>SD</w:t>
      </w:r>
      <w:r>
        <w:rPr>
          <w:rFonts w:ascii="Times New Roman" w:hAnsi="Times New Roman"/>
          <w:sz w:val="24"/>
          <w:szCs w:val="24"/>
        </w:rPr>
        <w:t>=.51), ‘average’ (</w:t>
      </w:r>
      <w:r w:rsidRPr="00350BE4">
        <w:rPr>
          <w:rFonts w:ascii="Times New Roman" w:hAnsi="Times New Roman"/>
          <w:i/>
          <w:sz w:val="24"/>
          <w:szCs w:val="24"/>
        </w:rPr>
        <w:t>M</w:t>
      </w:r>
      <w:r>
        <w:rPr>
          <w:rFonts w:ascii="Times New Roman" w:hAnsi="Times New Roman"/>
          <w:sz w:val="24"/>
          <w:szCs w:val="24"/>
        </w:rPr>
        <w:t xml:space="preserve">=4.84, </w:t>
      </w:r>
      <w:r w:rsidRPr="00350BE4">
        <w:rPr>
          <w:rFonts w:ascii="Times New Roman" w:hAnsi="Times New Roman"/>
          <w:i/>
          <w:sz w:val="24"/>
          <w:szCs w:val="24"/>
        </w:rPr>
        <w:t>SD</w:t>
      </w:r>
      <w:r>
        <w:rPr>
          <w:rFonts w:ascii="Times New Roman" w:hAnsi="Times New Roman"/>
          <w:sz w:val="24"/>
          <w:szCs w:val="24"/>
        </w:rPr>
        <w:t>=.49), ‘high’ (</w:t>
      </w:r>
      <w:r w:rsidRPr="00350BE4">
        <w:rPr>
          <w:rFonts w:ascii="Times New Roman" w:hAnsi="Times New Roman"/>
          <w:i/>
          <w:sz w:val="24"/>
          <w:szCs w:val="24"/>
        </w:rPr>
        <w:t>M</w:t>
      </w:r>
      <w:r>
        <w:rPr>
          <w:rFonts w:ascii="Times New Roman" w:hAnsi="Times New Roman"/>
          <w:sz w:val="24"/>
          <w:szCs w:val="24"/>
        </w:rPr>
        <w:t xml:space="preserve">=4.94, </w:t>
      </w:r>
      <w:r w:rsidRPr="00350BE4">
        <w:rPr>
          <w:rFonts w:ascii="Times New Roman" w:hAnsi="Times New Roman"/>
          <w:i/>
          <w:sz w:val="24"/>
          <w:szCs w:val="24"/>
        </w:rPr>
        <w:t>SD</w:t>
      </w:r>
      <w:r>
        <w:rPr>
          <w:rFonts w:ascii="Times New Roman" w:hAnsi="Times New Roman"/>
          <w:sz w:val="24"/>
          <w:szCs w:val="24"/>
        </w:rPr>
        <w:t>=.51) and ‘very high’ (</w:t>
      </w:r>
      <w:r w:rsidRPr="00350BE4">
        <w:rPr>
          <w:rFonts w:ascii="Times New Roman" w:hAnsi="Times New Roman"/>
          <w:i/>
          <w:sz w:val="24"/>
          <w:szCs w:val="24"/>
        </w:rPr>
        <w:t>M</w:t>
      </w:r>
      <w:r>
        <w:rPr>
          <w:rFonts w:ascii="Times New Roman" w:hAnsi="Times New Roman"/>
          <w:sz w:val="24"/>
          <w:szCs w:val="24"/>
        </w:rPr>
        <w:t xml:space="preserve">=5.07, </w:t>
      </w:r>
      <w:r w:rsidRPr="00350BE4">
        <w:rPr>
          <w:rFonts w:ascii="Times New Roman" w:hAnsi="Times New Roman"/>
          <w:i/>
          <w:sz w:val="24"/>
          <w:szCs w:val="24"/>
        </w:rPr>
        <w:t>SD</w:t>
      </w:r>
      <w:r>
        <w:rPr>
          <w:rFonts w:ascii="Times New Roman" w:hAnsi="Times New Roman"/>
          <w:sz w:val="24"/>
          <w:szCs w:val="24"/>
        </w:rPr>
        <w:t>=.52) level of confidence.</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Having significant interaction in dealing with a person with disability was another predictor (</w:t>
      </w:r>
      <w:r w:rsidRPr="00350BE4">
        <w:rPr>
          <w:rFonts w:ascii="Times New Roman" w:hAnsi="Times New Roman"/>
          <w:i/>
          <w:sz w:val="24"/>
          <w:szCs w:val="24"/>
        </w:rPr>
        <w:t>β</w:t>
      </w:r>
      <w:r>
        <w:rPr>
          <w:rFonts w:ascii="Times New Roman" w:hAnsi="Times New Roman"/>
          <w:sz w:val="24"/>
          <w:szCs w:val="24"/>
        </w:rPr>
        <w:t xml:space="preserve">=.118, </w:t>
      </w:r>
      <w:r w:rsidRPr="00350BE4">
        <w:rPr>
          <w:rFonts w:ascii="Times New Roman" w:hAnsi="Times New Roman"/>
          <w:i/>
          <w:sz w:val="24"/>
          <w:szCs w:val="24"/>
        </w:rPr>
        <w:t>SE</w:t>
      </w:r>
      <w:r>
        <w:rPr>
          <w:rFonts w:ascii="Times New Roman" w:hAnsi="Times New Roman"/>
          <w:sz w:val="24"/>
          <w:szCs w:val="24"/>
        </w:rPr>
        <w:t>=.027) of perceived teaching-efficacy amongst all six variables. Those participants who had indicated having interacted with people with disabilities were found to have higher perceived teaching-efficacy (</w:t>
      </w:r>
      <w:r w:rsidRPr="00350BE4">
        <w:rPr>
          <w:rFonts w:ascii="Times New Roman" w:hAnsi="Times New Roman"/>
          <w:i/>
          <w:sz w:val="24"/>
          <w:szCs w:val="24"/>
        </w:rPr>
        <w:t>M</w:t>
      </w:r>
      <w:r>
        <w:rPr>
          <w:rFonts w:ascii="Times New Roman" w:hAnsi="Times New Roman"/>
          <w:sz w:val="24"/>
          <w:szCs w:val="24"/>
        </w:rPr>
        <w:t xml:space="preserve">=4.93, </w:t>
      </w:r>
      <w:r w:rsidRPr="00350BE4">
        <w:rPr>
          <w:rFonts w:ascii="Times New Roman" w:hAnsi="Times New Roman"/>
          <w:i/>
          <w:sz w:val="24"/>
          <w:szCs w:val="24"/>
        </w:rPr>
        <w:t>SD</w:t>
      </w:r>
      <w:r>
        <w:rPr>
          <w:rFonts w:ascii="Times New Roman" w:hAnsi="Times New Roman"/>
          <w:sz w:val="24"/>
          <w:szCs w:val="24"/>
        </w:rPr>
        <w:t xml:space="preserve">=.48) than who did not have any such </w:t>
      </w:r>
      <w:r>
        <w:rPr>
          <w:rFonts w:ascii="Times New Roman" w:hAnsi="Times New Roman"/>
          <w:sz w:val="24"/>
          <w:szCs w:val="24"/>
        </w:rPr>
        <w:lastRenderedPageBreak/>
        <w:t>interaction (</w:t>
      </w:r>
      <w:r w:rsidRPr="00350BE4">
        <w:rPr>
          <w:rFonts w:ascii="Times New Roman" w:hAnsi="Times New Roman"/>
          <w:i/>
          <w:sz w:val="24"/>
          <w:szCs w:val="24"/>
        </w:rPr>
        <w:t>M</w:t>
      </w:r>
      <w:r>
        <w:rPr>
          <w:rFonts w:ascii="Times New Roman" w:hAnsi="Times New Roman"/>
          <w:sz w:val="24"/>
          <w:szCs w:val="24"/>
        </w:rPr>
        <w:t xml:space="preserve">=4.73, </w:t>
      </w:r>
      <w:r w:rsidRPr="00350BE4">
        <w:rPr>
          <w:rFonts w:ascii="Times New Roman" w:hAnsi="Times New Roman"/>
          <w:i/>
          <w:sz w:val="24"/>
          <w:szCs w:val="24"/>
        </w:rPr>
        <w:t>SD</w:t>
      </w:r>
      <w:r>
        <w:rPr>
          <w:rFonts w:ascii="Times New Roman" w:hAnsi="Times New Roman"/>
          <w:sz w:val="24"/>
          <w:szCs w:val="24"/>
        </w:rPr>
        <w:t>=.54). Level of training involved (</w:t>
      </w:r>
      <w:r w:rsidRPr="00350BE4">
        <w:rPr>
          <w:rFonts w:ascii="Times New Roman" w:hAnsi="Times New Roman"/>
          <w:i/>
          <w:sz w:val="24"/>
          <w:szCs w:val="24"/>
        </w:rPr>
        <w:t>β</w:t>
      </w:r>
      <w:r>
        <w:rPr>
          <w:rFonts w:ascii="Times New Roman" w:hAnsi="Times New Roman"/>
          <w:sz w:val="24"/>
          <w:szCs w:val="24"/>
        </w:rPr>
        <w:t xml:space="preserve">=.063, </w:t>
      </w:r>
      <w:r w:rsidRPr="00F56CCB">
        <w:rPr>
          <w:rFonts w:ascii="Times New Roman" w:hAnsi="Times New Roman"/>
          <w:i/>
          <w:sz w:val="24"/>
          <w:szCs w:val="24"/>
        </w:rPr>
        <w:t>SE</w:t>
      </w:r>
      <w:r>
        <w:rPr>
          <w:rFonts w:ascii="Times New Roman" w:hAnsi="Times New Roman"/>
          <w:sz w:val="24"/>
          <w:szCs w:val="24"/>
        </w:rPr>
        <w:t>=.033) was also found as a significant predictor variable in the model. Secondary level pre-service teachers (</w:t>
      </w:r>
      <w:r w:rsidRPr="00F56CCB">
        <w:rPr>
          <w:rFonts w:ascii="Times New Roman" w:hAnsi="Times New Roman"/>
          <w:i/>
          <w:sz w:val="24"/>
          <w:szCs w:val="24"/>
        </w:rPr>
        <w:t>M</w:t>
      </w:r>
      <w:r>
        <w:rPr>
          <w:rFonts w:ascii="Times New Roman" w:hAnsi="Times New Roman"/>
          <w:sz w:val="24"/>
          <w:szCs w:val="24"/>
        </w:rPr>
        <w:t xml:space="preserve">=4.88, </w:t>
      </w:r>
      <w:r w:rsidRPr="00F56CCB">
        <w:rPr>
          <w:rFonts w:ascii="Times New Roman" w:hAnsi="Times New Roman"/>
          <w:i/>
          <w:sz w:val="24"/>
          <w:szCs w:val="24"/>
        </w:rPr>
        <w:t>SD</w:t>
      </w:r>
      <w:r>
        <w:rPr>
          <w:rFonts w:ascii="Times New Roman" w:hAnsi="Times New Roman"/>
          <w:sz w:val="24"/>
          <w:szCs w:val="24"/>
        </w:rPr>
        <w:t>=.53) were found to have higher perceived teaching-efficacy than primary level pre-service teachers (</w:t>
      </w:r>
      <w:r w:rsidRPr="00F56CCB">
        <w:rPr>
          <w:rFonts w:ascii="Times New Roman" w:hAnsi="Times New Roman"/>
          <w:i/>
          <w:sz w:val="24"/>
          <w:szCs w:val="24"/>
        </w:rPr>
        <w:t>M</w:t>
      </w:r>
      <w:r>
        <w:rPr>
          <w:rFonts w:ascii="Times New Roman" w:hAnsi="Times New Roman"/>
          <w:sz w:val="24"/>
          <w:szCs w:val="24"/>
        </w:rPr>
        <w:t xml:space="preserve">=4.79, </w:t>
      </w:r>
      <w:r w:rsidRPr="00F56CCB">
        <w:rPr>
          <w:rFonts w:ascii="Times New Roman" w:hAnsi="Times New Roman"/>
          <w:i/>
          <w:sz w:val="24"/>
          <w:szCs w:val="24"/>
        </w:rPr>
        <w:t>SD</w:t>
      </w:r>
      <w:r>
        <w:rPr>
          <w:rFonts w:ascii="Times New Roman" w:hAnsi="Times New Roman"/>
          <w:sz w:val="24"/>
          <w:szCs w:val="24"/>
        </w:rPr>
        <w:t>=.51). Gender (</w:t>
      </w:r>
      <w:r w:rsidRPr="00F56CCB">
        <w:rPr>
          <w:rFonts w:ascii="Times New Roman" w:hAnsi="Times New Roman"/>
          <w:i/>
          <w:sz w:val="24"/>
          <w:szCs w:val="24"/>
        </w:rPr>
        <w:t>β</w:t>
      </w:r>
      <w:r>
        <w:rPr>
          <w:rFonts w:ascii="Times New Roman" w:hAnsi="Times New Roman"/>
          <w:sz w:val="24"/>
          <w:szCs w:val="24"/>
        </w:rPr>
        <w:t xml:space="preserve">=-.053, </w:t>
      </w:r>
      <w:r w:rsidRPr="00F56CCB">
        <w:rPr>
          <w:rFonts w:ascii="Times New Roman" w:hAnsi="Times New Roman"/>
          <w:i/>
          <w:sz w:val="24"/>
          <w:szCs w:val="24"/>
        </w:rPr>
        <w:t>SE</w:t>
      </w:r>
      <w:r>
        <w:rPr>
          <w:rFonts w:ascii="Times New Roman" w:hAnsi="Times New Roman"/>
          <w:sz w:val="24"/>
          <w:szCs w:val="24"/>
        </w:rPr>
        <w:t>=.029) was the weakest amongst all six predictor variables. Male pre-service teachers (</w:t>
      </w:r>
      <w:r w:rsidRPr="00F56CCB">
        <w:rPr>
          <w:rFonts w:ascii="Times New Roman" w:hAnsi="Times New Roman"/>
          <w:i/>
          <w:sz w:val="24"/>
          <w:szCs w:val="24"/>
        </w:rPr>
        <w:t>M</w:t>
      </w:r>
      <w:r>
        <w:rPr>
          <w:rFonts w:ascii="Times New Roman" w:hAnsi="Times New Roman"/>
          <w:sz w:val="24"/>
          <w:szCs w:val="24"/>
        </w:rPr>
        <w:t xml:space="preserve">=4.90, </w:t>
      </w:r>
      <w:r w:rsidRPr="00F56CCB">
        <w:rPr>
          <w:rFonts w:ascii="Times New Roman" w:hAnsi="Times New Roman"/>
          <w:i/>
          <w:sz w:val="24"/>
          <w:szCs w:val="24"/>
        </w:rPr>
        <w:t>SD</w:t>
      </w:r>
      <w:r>
        <w:rPr>
          <w:rFonts w:ascii="Times New Roman" w:hAnsi="Times New Roman"/>
          <w:sz w:val="24"/>
          <w:szCs w:val="24"/>
        </w:rPr>
        <w:t>=.54) had higher level of perceived teaching-efficacy than female counterparts (</w:t>
      </w:r>
      <w:r w:rsidRPr="00F56CCB">
        <w:rPr>
          <w:rFonts w:ascii="Times New Roman" w:hAnsi="Times New Roman"/>
          <w:i/>
          <w:sz w:val="24"/>
          <w:szCs w:val="24"/>
        </w:rPr>
        <w:t>M</w:t>
      </w:r>
      <w:r>
        <w:rPr>
          <w:rFonts w:ascii="Times New Roman" w:hAnsi="Times New Roman"/>
          <w:sz w:val="24"/>
          <w:szCs w:val="24"/>
        </w:rPr>
        <w:t xml:space="preserve">=4.79, </w:t>
      </w:r>
      <w:r w:rsidRPr="00F56CCB">
        <w:rPr>
          <w:rFonts w:ascii="Times New Roman" w:hAnsi="Times New Roman"/>
          <w:i/>
          <w:sz w:val="24"/>
          <w:szCs w:val="24"/>
        </w:rPr>
        <w:t>SD</w:t>
      </w:r>
      <w:r>
        <w:rPr>
          <w:rFonts w:ascii="Times New Roman" w:hAnsi="Times New Roman"/>
          <w:sz w:val="24"/>
          <w:szCs w:val="24"/>
        </w:rPr>
        <w:t xml:space="preserve">=.51). </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proofErr w:type="gramStart"/>
      <w:r w:rsidRPr="004867D3">
        <w:rPr>
          <w:rFonts w:ascii="Times New Roman" w:hAnsi="Times New Roman"/>
          <w:b/>
          <w:sz w:val="24"/>
          <w:szCs w:val="24"/>
        </w:rPr>
        <w:t>Determinants of attitude scores.</w:t>
      </w:r>
      <w:proofErr w:type="gramEnd"/>
      <w:r>
        <w:rPr>
          <w:rFonts w:ascii="Times New Roman" w:hAnsi="Times New Roman"/>
          <w:sz w:val="24"/>
          <w:szCs w:val="24"/>
        </w:rPr>
        <w:t xml:space="preserve"> A significant model emerged (</w:t>
      </w:r>
      <w:r w:rsidRPr="00F56CCB">
        <w:rPr>
          <w:rFonts w:ascii="Times New Roman" w:hAnsi="Times New Roman"/>
          <w:i/>
          <w:sz w:val="24"/>
          <w:szCs w:val="24"/>
        </w:rPr>
        <w:t>F</w:t>
      </w:r>
      <w:r>
        <w:rPr>
          <w:rFonts w:ascii="Times New Roman" w:hAnsi="Times New Roman"/>
          <w:i/>
          <w:sz w:val="24"/>
          <w:szCs w:val="24"/>
          <w:vertAlign w:val="subscript"/>
        </w:rPr>
        <w:t>14, 1608</w:t>
      </w:r>
      <w:r>
        <w:rPr>
          <w:rFonts w:ascii="Times New Roman" w:hAnsi="Times New Roman"/>
          <w:sz w:val="24"/>
          <w:szCs w:val="24"/>
        </w:rPr>
        <w:t xml:space="preserve">=2.463, </w:t>
      </w:r>
      <w:r w:rsidRPr="00F56CCB">
        <w:rPr>
          <w:rFonts w:ascii="Times New Roman" w:hAnsi="Times New Roman"/>
          <w:i/>
          <w:sz w:val="24"/>
          <w:szCs w:val="24"/>
        </w:rPr>
        <w:t xml:space="preserve">p </w:t>
      </w:r>
      <w:r>
        <w:rPr>
          <w:rFonts w:ascii="Times New Roman" w:hAnsi="Times New Roman"/>
          <w:sz w:val="24"/>
          <w:szCs w:val="24"/>
        </w:rPr>
        <w:t xml:space="preserve">&lt; 0.0005) for the dependent variable ‘attitudes’. Adjusted </w:t>
      </w:r>
      <w:r w:rsidRPr="00F56CCB">
        <w:rPr>
          <w:rFonts w:ascii="Times New Roman" w:hAnsi="Times New Roman"/>
          <w:i/>
          <w:sz w:val="24"/>
          <w:szCs w:val="24"/>
        </w:rPr>
        <w:t>R</w:t>
      </w:r>
      <w:r>
        <w:rPr>
          <w:rFonts w:ascii="Times New Roman" w:hAnsi="Times New Roman"/>
          <w:sz w:val="24"/>
          <w:szCs w:val="24"/>
        </w:rPr>
        <w:t xml:space="preserve"> square of the full model was 0.012 (</w:t>
      </w:r>
      <w:r w:rsidRPr="00F56CCB">
        <w:rPr>
          <w:rFonts w:ascii="Times New Roman" w:hAnsi="Times New Roman"/>
          <w:i/>
          <w:sz w:val="24"/>
          <w:szCs w:val="24"/>
        </w:rPr>
        <w:t>SE</w:t>
      </w:r>
      <w:r>
        <w:rPr>
          <w:rFonts w:ascii="Times New Roman" w:hAnsi="Times New Roman"/>
          <w:sz w:val="24"/>
          <w:szCs w:val="24"/>
        </w:rPr>
        <w:t xml:space="preserve">=.540), which was rather low (Cohen, 1988). Only two variables were found to be the predictors of attitudes (See Table2). </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Level of training involved (</w:t>
      </w:r>
      <w:r w:rsidRPr="00F56CCB">
        <w:rPr>
          <w:rFonts w:ascii="Times New Roman" w:hAnsi="Times New Roman"/>
          <w:i/>
          <w:sz w:val="24"/>
          <w:szCs w:val="24"/>
        </w:rPr>
        <w:t>β</w:t>
      </w:r>
      <w:r>
        <w:rPr>
          <w:rFonts w:ascii="Times New Roman" w:hAnsi="Times New Roman"/>
          <w:sz w:val="24"/>
          <w:szCs w:val="24"/>
        </w:rPr>
        <w:t xml:space="preserve">=.089, </w:t>
      </w:r>
      <w:r w:rsidRPr="00F56CCB">
        <w:rPr>
          <w:rFonts w:ascii="Times New Roman" w:hAnsi="Times New Roman"/>
          <w:i/>
          <w:sz w:val="24"/>
          <w:szCs w:val="24"/>
        </w:rPr>
        <w:t>SE</w:t>
      </w:r>
      <w:r>
        <w:rPr>
          <w:rFonts w:ascii="Times New Roman" w:hAnsi="Times New Roman"/>
          <w:sz w:val="24"/>
          <w:szCs w:val="24"/>
        </w:rPr>
        <w:t>=.036) made the strongest contribution among the significant variables in predicting pre-service teachers’ attitudes towards IE. Secondary level pre-service teachers (</w:t>
      </w:r>
      <w:r w:rsidRPr="00F56CCB">
        <w:rPr>
          <w:rFonts w:ascii="Times New Roman" w:hAnsi="Times New Roman"/>
          <w:i/>
          <w:sz w:val="24"/>
          <w:szCs w:val="24"/>
        </w:rPr>
        <w:t>M</w:t>
      </w:r>
      <w:r>
        <w:rPr>
          <w:rFonts w:ascii="Times New Roman" w:hAnsi="Times New Roman"/>
          <w:sz w:val="24"/>
          <w:szCs w:val="24"/>
        </w:rPr>
        <w:t xml:space="preserve">=2.86, </w:t>
      </w:r>
      <w:r w:rsidRPr="00F56CCB">
        <w:rPr>
          <w:rFonts w:ascii="Times New Roman" w:hAnsi="Times New Roman"/>
          <w:i/>
          <w:sz w:val="24"/>
          <w:szCs w:val="24"/>
        </w:rPr>
        <w:t>SD</w:t>
      </w:r>
      <w:r>
        <w:rPr>
          <w:rFonts w:ascii="Times New Roman" w:hAnsi="Times New Roman"/>
          <w:sz w:val="24"/>
          <w:szCs w:val="24"/>
        </w:rPr>
        <w:t>=.56) had more positive attitudes towards IE than primary level pre-service teachers (</w:t>
      </w:r>
      <w:r w:rsidRPr="00F56CCB">
        <w:rPr>
          <w:rFonts w:ascii="Times New Roman" w:hAnsi="Times New Roman"/>
          <w:i/>
          <w:sz w:val="24"/>
          <w:szCs w:val="24"/>
        </w:rPr>
        <w:t>M</w:t>
      </w:r>
      <w:r>
        <w:rPr>
          <w:rFonts w:ascii="Times New Roman" w:hAnsi="Times New Roman"/>
          <w:sz w:val="24"/>
          <w:szCs w:val="24"/>
        </w:rPr>
        <w:t xml:space="preserve">=2.77, </w:t>
      </w:r>
      <w:r w:rsidRPr="00F56CCB">
        <w:rPr>
          <w:rFonts w:ascii="Times New Roman" w:hAnsi="Times New Roman"/>
          <w:i/>
          <w:sz w:val="24"/>
          <w:szCs w:val="24"/>
        </w:rPr>
        <w:t>SD</w:t>
      </w:r>
      <w:r>
        <w:rPr>
          <w:rFonts w:ascii="Times New Roman" w:hAnsi="Times New Roman"/>
          <w:sz w:val="24"/>
          <w:szCs w:val="24"/>
        </w:rPr>
        <w:t>=.51). Gender (</w:t>
      </w:r>
      <w:r w:rsidRPr="00F56CCB">
        <w:rPr>
          <w:rFonts w:ascii="Times New Roman" w:hAnsi="Times New Roman"/>
          <w:i/>
          <w:sz w:val="24"/>
          <w:szCs w:val="24"/>
        </w:rPr>
        <w:t>β</w:t>
      </w:r>
      <w:r>
        <w:rPr>
          <w:rFonts w:ascii="Times New Roman" w:hAnsi="Times New Roman"/>
          <w:sz w:val="24"/>
          <w:szCs w:val="24"/>
        </w:rPr>
        <w:t xml:space="preserve">=.056, </w:t>
      </w:r>
      <w:r w:rsidRPr="00F56CCB">
        <w:rPr>
          <w:rFonts w:ascii="Times New Roman" w:hAnsi="Times New Roman"/>
          <w:i/>
          <w:sz w:val="24"/>
          <w:szCs w:val="24"/>
        </w:rPr>
        <w:t>SE</w:t>
      </w:r>
      <w:r>
        <w:rPr>
          <w:rFonts w:ascii="Times New Roman" w:hAnsi="Times New Roman"/>
          <w:sz w:val="24"/>
          <w:szCs w:val="24"/>
        </w:rPr>
        <w:t>=.031) was the other significant predictor variable of attitudes. Female (</w:t>
      </w:r>
      <w:r w:rsidRPr="00F56CCB">
        <w:rPr>
          <w:rFonts w:ascii="Times New Roman" w:hAnsi="Times New Roman"/>
          <w:i/>
          <w:sz w:val="24"/>
          <w:szCs w:val="24"/>
        </w:rPr>
        <w:t>M</w:t>
      </w:r>
      <w:r>
        <w:rPr>
          <w:rFonts w:ascii="Times New Roman" w:hAnsi="Times New Roman"/>
          <w:sz w:val="24"/>
          <w:szCs w:val="24"/>
        </w:rPr>
        <w:t xml:space="preserve">=2.82, </w:t>
      </w:r>
      <w:r w:rsidRPr="00F56CCB">
        <w:rPr>
          <w:rFonts w:ascii="Times New Roman" w:hAnsi="Times New Roman"/>
          <w:i/>
          <w:sz w:val="24"/>
          <w:szCs w:val="24"/>
        </w:rPr>
        <w:t>SD</w:t>
      </w:r>
      <w:r>
        <w:rPr>
          <w:rFonts w:ascii="Times New Roman" w:hAnsi="Times New Roman"/>
          <w:sz w:val="24"/>
          <w:szCs w:val="24"/>
        </w:rPr>
        <w:t>=.53) pre-service teachers had more positive attitudes towards IE than male (</w:t>
      </w:r>
      <w:r w:rsidRPr="00F56CCB">
        <w:rPr>
          <w:rFonts w:ascii="Times New Roman" w:hAnsi="Times New Roman"/>
          <w:i/>
          <w:sz w:val="24"/>
          <w:szCs w:val="24"/>
        </w:rPr>
        <w:t>M</w:t>
      </w:r>
      <w:r>
        <w:rPr>
          <w:rFonts w:ascii="Times New Roman" w:hAnsi="Times New Roman"/>
          <w:sz w:val="24"/>
          <w:szCs w:val="24"/>
        </w:rPr>
        <w:t xml:space="preserve">=2.79, </w:t>
      </w:r>
      <w:r w:rsidRPr="00F56CCB">
        <w:rPr>
          <w:rFonts w:ascii="Times New Roman" w:hAnsi="Times New Roman"/>
          <w:i/>
          <w:sz w:val="24"/>
          <w:szCs w:val="24"/>
        </w:rPr>
        <w:t>SD</w:t>
      </w:r>
      <w:r>
        <w:rPr>
          <w:rFonts w:ascii="Times New Roman" w:hAnsi="Times New Roman"/>
          <w:sz w:val="24"/>
          <w:szCs w:val="24"/>
        </w:rPr>
        <w:t>=.55) pre-service teachers (See Table 2).</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sidRPr="004867D3">
        <w:rPr>
          <w:rFonts w:ascii="Times New Roman" w:hAnsi="Times New Roman"/>
          <w:b/>
          <w:sz w:val="24"/>
          <w:szCs w:val="24"/>
        </w:rPr>
        <w:t>Determinants of concern scores.</w:t>
      </w:r>
      <w:r>
        <w:rPr>
          <w:rFonts w:ascii="Times New Roman" w:hAnsi="Times New Roman"/>
          <w:sz w:val="24"/>
          <w:szCs w:val="24"/>
        </w:rPr>
        <w:t xml:space="preserve"> A significant model emerged (</w:t>
      </w:r>
      <w:r w:rsidRPr="00F56CCB">
        <w:rPr>
          <w:rFonts w:ascii="Times New Roman" w:hAnsi="Times New Roman"/>
          <w:i/>
          <w:sz w:val="24"/>
          <w:szCs w:val="24"/>
        </w:rPr>
        <w:t>F</w:t>
      </w:r>
      <w:r>
        <w:rPr>
          <w:rFonts w:ascii="Times New Roman" w:hAnsi="Times New Roman"/>
          <w:i/>
          <w:sz w:val="24"/>
          <w:szCs w:val="24"/>
          <w:vertAlign w:val="subscript"/>
        </w:rPr>
        <w:t>14, 1608</w:t>
      </w:r>
      <w:r>
        <w:rPr>
          <w:rFonts w:ascii="Times New Roman" w:hAnsi="Times New Roman"/>
          <w:sz w:val="24"/>
          <w:szCs w:val="24"/>
        </w:rPr>
        <w:t xml:space="preserve">=9.025, </w:t>
      </w:r>
      <w:r w:rsidRPr="00F56CCB">
        <w:rPr>
          <w:rFonts w:ascii="Times New Roman" w:hAnsi="Times New Roman"/>
          <w:i/>
          <w:sz w:val="24"/>
          <w:szCs w:val="24"/>
        </w:rPr>
        <w:t>p</w:t>
      </w:r>
      <w:r>
        <w:rPr>
          <w:rFonts w:ascii="Times New Roman" w:hAnsi="Times New Roman"/>
          <w:sz w:val="24"/>
          <w:szCs w:val="24"/>
        </w:rPr>
        <w:t xml:space="preserve"> &lt; 0.0005) in regression analysis for ‘concerns’. Adjusted</w:t>
      </w:r>
      <w:r w:rsidRPr="00F56CCB">
        <w:rPr>
          <w:rFonts w:ascii="Times New Roman" w:hAnsi="Times New Roman"/>
          <w:i/>
          <w:sz w:val="24"/>
          <w:szCs w:val="24"/>
        </w:rPr>
        <w:t xml:space="preserve"> R</w:t>
      </w:r>
      <w:r>
        <w:rPr>
          <w:rFonts w:ascii="Times New Roman" w:hAnsi="Times New Roman"/>
          <w:sz w:val="24"/>
          <w:szCs w:val="24"/>
        </w:rPr>
        <w:t xml:space="preserve"> square of the full model was .065 (</w:t>
      </w:r>
      <w:r w:rsidRPr="00F56CCB">
        <w:rPr>
          <w:rFonts w:ascii="Times New Roman" w:hAnsi="Times New Roman"/>
          <w:i/>
          <w:sz w:val="24"/>
          <w:szCs w:val="24"/>
        </w:rPr>
        <w:t>SE</w:t>
      </w:r>
      <w:r>
        <w:rPr>
          <w:rFonts w:ascii="Times New Roman" w:hAnsi="Times New Roman"/>
          <w:sz w:val="24"/>
          <w:szCs w:val="24"/>
        </w:rPr>
        <w:t>=.510), which indicated a small effect (Cohen, 1988). Five variables were found to be significant predictors of participants’ concerns (See Table 2).</w:t>
      </w:r>
    </w:p>
    <w:p w:rsidR="004867D3" w:rsidRDefault="004867D3" w:rsidP="007F5C10">
      <w:pPr>
        <w:spacing w:line="240" w:lineRule="auto"/>
        <w:ind w:firstLine="720"/>
        <w:jc w:val="both"/>
        <w:rPr>
          <w:rFonts w:ascii="Times New Roman" w:hAnsi="Times New Roman"/>
          <w:sz w:val="24"/>
          <w:szCs w:val="24"/>
        </w:rPr>
      </w:pPr>
      <w:r>
        <w:rPr>
          <w:rFonts w:ascii="Times New Roman" w:hAnsi="Times New Roman"/>
          <w:sz w:val="24"/>
          <w:szCs w:val="24"/>
        </w:rPr>
        <w:t>Confidence in teaching students with a disability (</w:t>
      </w:r>
      <w:r w:rsidRPr="00F56CCB">
        <w:rPr>
          <w:rFonts w:ascii="Times New Roman" w:hAnsi="Times New Roman"/>
          <w:i/>
          <w:sz w:val="24"/>
          <w:szCs w:val="24"/>
        </w:rPr>
        <w:t>β</w:t>
      </w:r>
      <w:r>
        <w:rPr>
          <w:rFonts w:ascii="Times New Roman" w:hAnsi="Times New Roman"/>
          <w:sz w:val="24"/>
          <w:szCs w:val="24"/>
        </w:rPr>
        <w:t xml:space="preserve">=.128, </w:t>
      </w:r>
      <w:r w:rsidRPr="00F56CCB">
        <w:rPr>
          <w:rFonts w:ascii="Times New Roman" w:hAnsi="Times New Roman"/>
          <w:i/>
          <w:sz w:val="24"/>
          <w:szCs w:val="24"/>
        </w:rPr>
        <w:t>SE</w:t>
      </w:r>
      <w:r>
        <w:rPr>
          <w:rFonts w:ascii="Times New Roman" w:hAnsi="Times New Roman"/>
          <w:sz w:val="24"/>
          <w:szCs w:val="24"/>
        </w:rPr>
        <w:t>=.015) made the strongest contribution among the significant variables in predicting pre-service teachers’ concerns about IE. A very clear trend of decrease of concerns were observed among the pre-service teachers having ‘low’ (</w:t>
      </w:r>
      <w:r w:rsidRPr="00350BE4">
        <w:rPr>
          <w:rFonts w:ascii="Times New Roman" w:hAnsi="Times New Roman"/>
          <w:i/>
          <w:sz w:val="24"/>
          <w:szCs w:val="24"/>
        </w:rPr>
        <w:t>M</w:t>
      </w:r>
      <w:r>
        <w:rPr>
          <w:rFonts w:ascii="Times New Roman" w:hAnsi="Times New Roman"/>
          <w:sz w:val="24"/>
          <w:szCs w:val="24"/>
        </w:rPr>
        <w:t xml:space="preserve">=2.42, </w:t>
      </w:r>
      <w:r w:rsidRPr="00350BE4">
        <w:rPr>
          <w:rFonts w:ascii="Times New Roman" w:hAnsi="Times New Roman"/>
          <w:i/>
          <w:sz w:val="24"/>
          <w:szCs w:val="24"/>
        </w:rPr>
        <w:t>SD</w:t>
      </w:r>
      <w:r>
        <w:rPr>
          <w:rFonts w:ascii="Times New Roman" w:hAnsi="Times New Roman"/>
          <w:sz w:val="24"/>
          <w:szCs w:val="24"/>
        </w:rPr>
        <w:t>=.49) to ‘average’ (</w:t>
      </w:r>
      <w:r w:rsidRPr="00350BE4">
        <w:rPr>
          <w:rFonts w:ascii="Times New Roman" w:hAnsi="Times New Roman"/>
          <w:i/>
          <w:sz w:val="24"/>
          <w:szCs w:val="24"/>
        </w:rPr>
        <w:t>M</w:t>
      </w:r>
      <w:r>
        <w:rPr>
          <w:rFonts w:ascii="Times New Roman" w:hAnsi="Times New Roman"/>
          <w:sz w:val="24"/>
          <w:szCs w:val="24"/>
        </w:rPr>
        <w:t xml:space="preserve">=2.68, </w:t>
      </w:r>
      <w:r w:rsidRPr="00350BE4">
        <w:rPr>
          <w:rFonts w:ascii="Times New Roman" w:hAnsi="Times New Roman"/>
          <w:i/>
          <w:sz w:val="24"/>
          <w:szCs w:val="24"/>
        </w:rPr>
        <w:t>SD</w:t>
      </w:r>
      <w:r>
        <w:rPr>
          <w:rFonts w:ascii="Times New Roman" w:hAnsi="Times New Roman"/>
          <w:sz w:val="24"/>
          <w:szCs w:val="24"/>
        </w:rPr>
        <w:t>=.50), ‘high’ (</w:t>
      </w:r>
      <w:r w:rsidRPr="00350BE4">
        <w:rPr>
          <w:rFonts w:ascii="Times New Roman" w:hAnsi="Times New Roman"/>
          <w:i/>
          <w:sz w:val="24"/>
          <w:szCs w:val="24"/>
        </w:rPr>
        <w:t>M</w:t>
      </w:r>
      <w:r>
        <w:rPr>
          <w:rFonts w:ascii="Times New Roman" w:hAnsi="Times New Roman"/>
          <w:sz w:val="24"/>
          <w:szCs w:val="24"/>
        </w:rPr>
        <w:t xml:space="preserve">=2.77, </w:t>
      </w:r>
      <w:r w:rsidRPr="00350BE4">
        <w:rPr>
          <w:rFonts w:ascii="Times New Roman" w:hAnsi="Times New Roman"/>
          <w:i/>
          <w:sz w:val="24"/>
          <w:szCs w:val="24"/>
        </w:rPr>
        <w:t>SD</w:t>
      </w:r>
      <w:r>
        <w:rPr>
          <w:rFonts w:ascii="Times New Roman" w:hAnsi="Times New Roman"/>
          <w:sz w:val="24"/>
          <w:szCs w:val="24"/>
        </w:rPr>
        <w:t>=.51) and ‘very high’ (</w:t>
      </w:r>
      <w:r w:rsidRPr="00350BE4">
        <w:rPr>
          <w:rFonts w:ascii="Times New Roman" w:hAnsi="Times New Roman"/>
          <w:i/>
          <w:sz w:val="24"/>
          <w:szCs w:val="24"/>
        </w:rPr>
        <w:t>M</w:t>
      </w:r>
      <w:r>
        <w:rPr>
          <w:rFonts w:ascii="Times New Roman" w:hAnsi="Times New Roman"/>
          <w:sz w:val="24"/>
          <w:szCs w:val="24"/>
        </w:rPr>
        <w:t xml:space="preserve">=2.85, </w:t>
      </w:r>
      <w:r w:rsidRPr="00350BE4">
        <w:rPr>
          <w:rFonts w:ascii="Times New Roman" w:hAnsi="Times New Roman"/>
          <w:i/>
          <w:sz w:val="24"/>
          <w:szCs w:val="24"/>
        </w:rPr>
        <w:t>SD</w:t>
      </w:r>
      <w:r>
        <w:rPr>
          <w:rFonts w:ascii="Times New Roman" w:hAnsi="Times New Roman"/>
          <w:sz w:val="24"/>
          <w:szCs w:val="24"/>
        </w:rPr>
        <w:t>=.59) level of confidence. Interestingly, pre-service teacher</w:t>
      </w:r>
      <w:r w:rsidRPr="008B54FB">
        <w:rPr>
          <w:rFonts w:ascii="Times New Roman" w:hAnsi="Times New Roman"/>
          <w:sz w:val="24"/>
          <w:szCs w:val="24"/>
        </w:rPr>
        <w:t xml:space="preserve"> </w:t>
      </w:r>
      <w:r>
        <w:rPr>
          <w:rFonts w:ascii="Times New Roman" w:hAnsi="Times New Roman"/>
          <w:sz w:val="24"/>
          <w:szCs w:val="24"/>
        </w:rPr>
        <w:t>having ‘Very low’ confidence were found to have less concerns (</w:t>
      </w:r>
      <w:r w:rsidRPr="00FE4EC7">
        <w:rPr>
          <w:rFonts w:ascii="Times New Roman" w:hAnsi="Times New Roman"/>
          <w:i/>
          <w:sz w:val="24"/>
          <w:szCs w:val="24"/>
        </w:rPr>
        <w:t>M</w:t>
      </w:r>
      <w:r>
        <w:rPr>
          <w:rFonts w:ascii="Times New Roman" w:hAnsi="Times New Roman"/>
          <w:sz w:val="24"/>
          <w:szCs w:val="24"/>
        </w:rPr>
        <w:t xml:space="preserve">=2.52, </w:t>
      </w:r>
      <w:r w:rsidRPr="00FE4EC7">
        <w:rPr>
          <w:rFonts w:ascii="Times New Roman" w:hAnsi="Times New Roman"/>
          <w:i/>
          <w:sz w:val="24"/>
          <w:szCs w:val="24"/>
        </w:rPr>
        <w:t>SD</w:t>
      </w:r>
      <w:r>
        <w:rPr>
          <w:rFonts w:ascii="Times New Roman" w:hAnsi="Times New Roman"/>
          <w:sz w:val="24"/>
          <w:szCs w:val="24"/>
        </w:rPr>
        <w:t>=.57) than those who were in ‘low’ (</w:t>
      </w:r>
      <w:r w:rsidRPr="00350BE4">
        <w:rPr>
          <w:rFonts w:ascii="Times New Roman" w:hAnsi="Times New Roman"/>
          <w:i/>
          <w:sz w:val="24"/>
          <w:szCs w:val="24"/>
        </w:rPr>
        <w:t>M</w:t>
      </w:r>
      <w:r>
        <w:rPr>
          <w:rFonts w:ascii="Times New Roman" w:hAnsi="Times New Roman"/>
          <w:sz w:val="24"/>
          <w:szCs w:val="24"/>
        </w:rPr>
        <w:t xml:space="preserve">=2.42, </w:t>
      </w:r>
      <w:r w:rsidRPr="00350BE4">
        <w:rPr>
          <w:rFonts w:ascii="Times New Roman" w:hAnsi="Times New Roman"/>
          <w:i/>
          <w:sz w:val="24"/>
          <w:szCs w:val="24"/>
        </w:rPr>
        <w:t>SD</w:t>
      </w:r>
      <w:r>
        <w:rPr>
          <w:rFonts w:ascii="Times New Roman" w:hAnsi="Times New Roman"/>
          <w:sz w:val="24"/>
          <w:szCs w:val="24"/>
        </w:rPr>
        <w:t>=.49) confidence level. Age (</w:t>
      </w:r>
      <w:r w:rsidRPr="00F56CCB">
        <w:rPr>
          <w:rFonts w:ascii="Times New Roman" w:hAnsi="Times New Roman"/>
          <w:i/>
          <w:sz w:val="24"/>
          <w:szCs w:val="24"/>
        </w:rPr>
        <w:t>β</w:t>
      </w:r>
      <w:r>
        <w:rPr>
          <w:rFonts w:ascii="Times New Roman" w:hAnsi="Times New Roman"/>
          <w:sz w:val="24"/>
          <w:szCs w:val="24"/>
        </w:rPr>
        <w:t xml:space="preserve">=.079, </w:t>
      </w:r>
      <w:r w:rsidRPr="00F56CCB">
        <w:rPr>
          <w:rFonts w:ascii="Times New Roman" w:hAnsi="Times New Roman"/>
          <w:i/>
          <w:sz w:val="24"/>
          <w:szCs w:val="24"/>
        </w:rPr>
        <w:t>SE</w:t>
      </w:r>
      <w:r>
        <w:rPr>
          <w:rFonts w:ascii="Times New Roman" w:hAnsi="Times New Roman"/>
          <w:sz w:val="24"/>
          <w:szCs w:val="24"/>
        </w:rPr>
        <w:t>=.004) was the next predictor among the significant variables followed by experience in teaching a student with disability (</w:t>
      </w:r>
      <w:r w:rsidRPr="00F56CCB">
        <w:rPr>
          <w:rFonts w:ascii="Times New Roman" w:hAnsi="Times New Roman"/>
          <w:i/>
          <w:sz w:val="24"/>
          <w:szCs w:val="24"/>
        </w:rPr>
        <w:t>β</w:t>
      </w:r>
      <w:r>
        <w:rPr>
          <w:rFonts w:ascii="Times New Roman" w:hAnsi="Times New Roman"/>
          <w:sz w:val="24"/>
          <w:szCs w:val="24"/>
        </w:rPr>
        <w:t xml:space="preserve">=.078, </w:t>
      </w:r>
      <w:r w:rsidRPr="00F56CCB">
        <w:rPr>
          <w:rFonts w:ascii="Times New Roman" w:hAnsi="Times New Roman"/>
          <w:i/>
          <w:sz w:val="24"/>
          <w:szCs w:val="24"/>
        </w:rPr>
        <w:t>SE</w:t>
      </w:r>
      <w:r>
        <w:rPr>
          <w:rFonts w:ascii="Times New Roman" w:hAnsi="Times New Roman"/>
          <w:sz w:val="24"/>
          <w:szCs w:val="24"/>
        </w:rPr>
        <w:t xml:space="preserve">=.029) that contributed significantly to the variance of pre-service teachers’ concerns about IE. </w:t>
      </w:r>
      <w:r w:rsidRPr="00AF3A4C">
        <w:rPr>
          <w:rFonts w:ascii="Times New Roman" w:hAnsi="Times New Roman"/>
          <w:sz w:val="24"/>
          <w:szCs w:val="24"/>
        </w:rPr>
        <w:t xml:space="preserve">Pre-service teachers aged above 30 years were slightly </w:t>
      </w:r>
      <w:r>
        <w:rPr>
          <w:rFonts w:ascii="Times New Roman" w:hAnsi="Times New Roman"/>
          <w:sz w:val="24"/>
          <w:szCs w:val="24"/>
        </w:rPr>
        <w:t>less</w:t>
      </w:r>
      <w:r w:rsidRPr="00AF3A4C">
        <w:rPr>
          <w:rFonts w:ascii="Times New Roman" w:hAnsi="Times New Roman"/>
          <w:sz w:val="24"/>
          <w:szCs w:val="24"/>
        </w:rPr>
        <w:t xml:space="preserve"> concerned (</w:t>
      </w:r>
      <w:r w:rsidRPr="008B54FB">
        <w:rPr>
          <w:rFonts w:ascii="Times New Roman" w:hAnsi="Times New Roman"/>
          <w:i/>
          <w:sz w:val="24"/>
          <w:szCs w:val="24"/>
        </w:rPr>
        <w:t>M</w:t>
      </w:r>
      <w:r w:rsidRPr="00AF3A4C">
        <w:rPr>
          <w:rFonts w:ascii="Times New Roman" w:hAnsi="Times New Roman"/>
          <w:sz w:val="24"/>
          <w:szCs w:val="24"/>
        </w:rPr>
        <w:t xml:space="preserve">=2.82, </w:t>
      </w:r>
      <w:r w:rsidRPr="008B54FB">
        <w:rPr>
          <w:rFonts w:ascii="Times New Roman" w:hAnsi="Times New Roman"/>
          <w:i/>
          <w:sz w:val="24"/>
          <w:szCs w:val="24"/>
        </w:rPr>
        <w:t>SD</w:t>
      </w:r>
      <w:r w:rsidRPr="00AF3A4C">
        <w:rPr>
          <w:rFonts w:ascii="Times New Roman" w:hAnsi="Times New Roman"/>
          <w:sz w:val="24"/>
          <w:szCs w:val="24"/>
        </w:rPr>
        <w:t>=</w:t>
      </w:r>
      <w:r>
        <w:rPr>
          <w:rFonts w:ascii="Times New Roman" w:hAnsi="Times New Roman"/>
          <w:sz w:val="24"/>
          <w:szCs w:val="24"/>
        </w:rPr>
        <w:t>.55) those who were in the age-group of 30 years and less (</w:t>
      </w:r>
      <w:r w:rsidRPr="008B54FB">
        <w:rPr>
          <w:rFonts w:ascii="Times New Roman" w:hAnsi="Times New Roman"/>
          <w:i/>
          <w:sz w:val="24"/>
          <w:szCs w:val="24"/>
        </w:rPr>
        <w:t>M</w:t>
      </w:r>
      <w:r>
        <w:rPr>
          <w:rFonts w:ascii="Times New Roman" w:hAnsi="Times New Roman"/>
          <w:sz w:val="24"/>
          <w:szCs w:val="24"/>
        </w:rPr>
        <w:t xml:space="preserve">=2.80, </w:t>
      </w:r>
      <w:r w:rsidRPr="008B54FB">
        <w:rPr>
          <w:rFonts w:ascii="Times New Roman" w:hAnsi="Times New Roman"/>
          <w:i/>
          <w:sz w:val="24"/>
          <w:szCs w:val="24"/>
        </w:rPr>
        <w:t>SD</w:t>
      </w:r>
      <w:r>
        <w:rPr>
          <w:rFonts w:ascii="Times New Roman" w:hAnsi="Times New Roman"/>
          <w:sz w:val="24"/>
          <w:szCs w:val="24"/>
        </w:rPr>
        <w:t>=.54). Findings also indicate that the concern level towards IE decreased as the experience level increased from ‘nil’ (</w:t>
      </w:r>
      <w:r w:rsidRPr="00F56CCB">
        <w:rPr>
          <w:rFonts w:ascii="Times New Roman" w:hAnsi="Times New Roman"/>
          <w:i/>
          <w:sz w:val="24"/>
          <w:szCs w:val="24"/>
        </w:rPr>
        <w:t>M</w:t>
      </w:r>
      <w:r>
        <w:rPr>
          <w:rFonts w:ascii="Times New Roman" w:hAnsi="Times New Roman"/>
          <w:sz w:val="24"/>
          <w:szCs w:val="24"/>
        </w:rPr>
        <w:t xml:space="preserve">=2.61, </w:t>
      </w:r>
      <w:r w:rsidRPr="00F56CCB">
        <w:rPr>
          <w:rFonts w:ascii="Times New Roman" w:hAnsi="Times New Roman"/>
          <w:i/>
          <w:sz w:val="24"/>
          <w:szCs w:val="24"/>
        </w:rPr>
        <w:t>SD</w:t>
      </w:r>
      <w:r>
        <w:rPr>
          <w:rFonts w:ascii="Times New Roman" w:hAnsi="Times New Roman"/>
          <w:sz w:val="24"/>
          <w:szCs w:val="24"/>
        </w:rPr>
        <w:t>=.52) to ‘some’ (</w:t>
      </w:r>
      <w:r w:rsidRPr="00F56CCB">
        <w:rPr>
          <w:rFonts w:ascii="Times New Roman" w:hAnsi="Times New Roman"/>
          <w:i/>
          <w:sz w:val="24"/>
          <w:szCs w:val="24"/>
        </w:rPr>
        <w:t>M</w:t>
      </w:r>
      <w:r>
        <w:rPr>
          <w:rFonts w:ascii="Times New Roman" w:hAnsi="Times New Roman"/>
          <w:sz w:val="24"/>
          <w:szCs w:val="24"/>
        </w:rPr>
        <w:t xml:space="preserve">=2.78, </w:t>
      </w:r>
      <w:r w:rsidRPr="00F56CCB">
        <w:rPr>
          <w:rFonts w:ascii="Times New Roman" w:hAnsi="Times New Roman"/>
          <w:i/>
          <w:sz w:val="24"/>
          <w:szCs w:val="24"/>
        </w:rPr>
        <w:t>SD</w:t>
      </w:r>
      <w:r>
        <w:rPr>
          <w:rFonts w:ascii="Times New Roman" w:hAnsi="Times New Roman"/>
          <w:sz w:val="24"/>
          <w:szCs w:val="24"/>
        </w:rPr>
        <w:t>=.51). However, concerns increased for those who had high level (</w:t>
      </w:r>
      <w:r w:rsidRPr="00F56CCB">
        <w:rPr>
          <w:rFonts w:ascii="Times New Roman" w:hAnsi="Times New Roman"/>
          <w:i/>
          <w:sz w:val="24"/>
          <w:szCs w:val="24"/>
        </w:rPr>
        <w:t>M</w:t>
      </w:r>
      <w:r>
        <w:rPr>
          <w:rFonts w:ascii="Times New Roman" w:hAnsi="Times New Roman"/>
          <w:sz w:val="24"/>
          <w:szCs w:val="24"/>
        </w:rPr>
        <w:t xml:space="preserve">=2.74, </w:t>
      </w:r>
      <w:r w:rsidRPr="00F56CCB">
        <w:rPr>
          <w:rFonts w:ascii="Times New Roman" w:hAnsi="Times New Roman"/>
          <w:i/>
          <w:sz w:val="24"/>
          <w:szCs w:val="24"/>
        </w:rPr>
        <w:t>SD</w:t>
      </w:r>
      <w:r>
        <w:rPr>
          <w:rFonts w:ascii="Times New Roman" w:hAnsi="Times New Roman"/>
          <w:sz w:val="24"/>
          <w:szCs w:val="24"/>
        </w:rPr>
        <w:t>=.49) of teaching experience in comparison to those who had some experience. But both groups who had some and high level of experience in teaching a student with disability were less concerned than those who had no experience (See Table 2). Significant interaction in dealings with a person with disability (</w:t>
      </w:r>
      <w:r w:rsidRPr="00F56CCB">
        <w:rPr>
          <w:rFonts w:ascii="Times New Roman" w:hAnsi="Times New Roman"/>
          <w:i/>
          <w:sz w:val="24"/>
          <w:szCs w:val="24"/>
        </w:rPr>
        <w:t>β</w:t>
      </w:r>
      <w:r>
        <w:rPr>
          <w:rFonts w:ascii="Times New Roman" w:hAnsi="Times New Roman"/>
          <w:sz w:val="24"/>
          <w:szCs w:val="24"/>
        </w:rPr>
        <w:t xml:space="preserve">=.073, </w:t>
      </w:r>
      <w:r w:rsidRPr="00F56CCB">
        <w:rPr>
          <w:rFonts w:ascii="Times New Roman" w:hAnsi="Times New Roman"/>
          <w:i/>
          <w:sz w:val="24"/>
          <w:szCs w:val="24"/>
        </w:rPr>
        <w:t>SE</w:t>
      </w:r>
      <w:r>
        <w:rPr>
          <w:rFonts w:ascii="Times New Roman" w:hAnsi="Times New Roman"/>
          <w:sz w:val="24"/>
          <w:szCs w:val="24"/>
        </w:rPr>
        <w:t>=.028) was another predictor variable for concerns. Finding reveals that pre-service teachers having ‘significant interaction’ with persons with disability (</w:t>
      </w:r>
      <w:r w:rsidRPr="00F56CCB">
        <w:rPr>
          <w:rFonts w:ascii="Times New Roman" w:hAnsi="Times New Roman"/>
          <w:i/>
          <w:sz w:val="24"/>
          <w:szCs w:val="24"/>
        </w:rPr>
        <w:t>M</w:t>
      </w:r>
      <w:r>
        <w:rPr>
          <w:rFonts w:ascii="Times New Roman" w:hAnsi="Times New Roman"/>
          <w:sz w:val="24"/>
          <w:szCs w:val="24"/>
        </w:rPr>
        <w:t xml:space="preserve">=2.75, </w:t>
      </w:r>
      <w:r w:rsidRPr="00F56CCB">
        <w:rPr>
          <w:rFonts w:ascii="Times New Roman" w:hAnsi="Times New Roman"/>
          <w:i/>
          <w:sz w:val="24"/>
          <w:szCs w:val="24"/>
        </w:rPr>
        <w:t>SD</w:t>
      </w:r>
      <w:r>
        <w:rPr>
          <w:rFonts w:ascii="Times New Roman" w:hAnsi="Times New Roman"/>
          <w:sz w:val="24"/>
          <w:szCs w:val="24"/>
        </w:rPr>
        <w:t>=.53) were less concerned than those who did ‘not have any interaction’ (</w:t>
      </w:r>
      <w:r w:rsidRPr="00F56CCB">
        <w:rPr>
          <w:rFonts w:ascii="Times New Roman" w:hAnsi="Times New Roman"/>
          <w:i/>
          <w:sz w:val="24"/>
          <w:szCs w:val="24"/>
        </w:rPr>
        <w:t>M</w:t>
      </w:r>
      <w:r>
        <w:rPr>
          <w:rFonts w:ascii="Times New Roman" w:hAnsi="Times New Roman"/>
          <w:sz w:val="24"/>
          <w:szCs w:val="24"/>
        </w:rPr>
        <w:t xml:space="preserve">=2.58, </w:t>
      </w:r>
      <w:r w:rsidRPr="00F56CCB">
        <w:rPr>
          <w:rFonts w:ascii="Times New Roman" w:hAnsi="Times New Roman"/>
          <w:i/>
          <w:sz w:val="24"/>
          <w:szCs w:val="24"/>
        </w:rPr>
        <w:t>SD</w:t>
      </w:r>
      <w:r>
        <w:rPr>
          <w:rFonts w:ascii="Times New Roman" w:hAnsi="Times New Roman"/>
          <w:sz w:val="24"/>
          <w:szCs w:val="24"/>
        </w:rPr>
        <w:t>=.51). Level of training involved (</w:t>
      </w:r>
      <w:r w:rsidRPr="00986382">
        <w:rPr>
          <w:rFonts w:ascii="Times New Roman" w:hAnsi="Times New Roman"/>
          <w:i/>
          <w:sz w:val="24"/>
          <w:szCs w:val="24"/>
        </w:rPr>
        <w:t>β</w:t>
      </w:r>
      <w:r>
        <w:rPr>
          <w:rFonts w:ascii="Times New Roman" w:hAnsi="Times New Roman"/>
          <w:sz w:val="24"/>
          <w:szCs w:val="24"/>
        </w:rPr>
        <w:t xml:space="preserve">=.068, </w:t>
      </w:r>
      <w:r w:rsidRPr="00986382">
        <w:rPr>
          <w:rFonts w:ascii="Times New Roman" w:hAnsi="Times New Roman"/>
          <w:i/>
          <w:sz w:val="24"/>
          <w:szCs w:val="24"/>
        </w:rPr>
        <w:t>SE</w:t>
      </w:r>
      <w:r>
        <w:rPr>
          <w:rFonts w:ascii="Times New Roman" w:hAnsi="Times New Roman"/>
          <w:sz w:val="24"/>
          <w:szCs w:val="24"/>
        </w:rPr>
        <w:t>=.034) was found to be the least powerful significant predictor of concerns in the model. Secondary level pre-service teachers (</w:t>
      </w:r>
      <w:r w:rsidRPr="00F00D69">
        <w:rPr>
          <w:rFonts w:ascii="Times New Roman" w:hAnsi="Times New Roman"/>
          <w:i/>
          <w:sz w:val="24"/>
          <w:szCs w:val="24"/>
        </w:rPr>
        <w:t>M</w:t>
      </w:r>
      <w:r>
        <w:rPr>
          <w:rFonts w:ascii="Times New Roman" w:hAnsi="Times New Roman"/>
          <w:sz w:val="24"/>
          <w:szCs w:val="24"/>
        </w:rPr>
        <w:t xml:space="preserve">=2.74, </w:t>
      </w:r>
      <w:r w:rsidRPr="00F00D69">
        <w:rPr>
          <w:rFonts w:ascii="Times New Roman" w:hAnsi="Times New Roman"/>
          <w:i/>
          <w:sz w:val="24"/>
          <w:szCs w:val="24"/>
        </w:rPr>
        <w:t>SD</w:t>
      </w:r>
      <w:r>
        <w:rPr>
          <w:rFonts w:ascii="Times New Roman" w:hAnsi="Times New Roman"/>
          <w:sz w:val="24"/>
          <w:szCs w:val="24"/>
        </w:rPr>
        <w:t>=.52) were found to be less concerned than primary level pre-service teachers (</w:t>
      </w:r>
      <w:r w:rsidRPr="00F00D69">
        <w:rPr>
          <w:rFonts w:ascii="Times New Roman" w:hAnsi="Times New Roman"/>
          <w:i/>
          <w:sz w:val="24"/>
          <w:szCs w:val="24"/>
        </w:rPr>
        <w:t>M</w:t>
      </w:r>
      <w:r>
        <w:rPr>
          <w:rFonts w:ascii="Times New Roman" w:hAnsi="Times New Roman"/>
          <w:sz w:val="24"/>
          <w:szCs w:val="24"/>
        </w:rPr>
        <w:t xml:space="preserve">=2.60, </w:t>
      </w:r>
      <w:r w:rsidRPr="00F00D69">
        <w:rPr>
          <w:rFonts w:ascii="Times New Roman" w:hAnsi="Times New Roman"/>
          <w:i/>
          <w:sz w:val="24"/>
          <w:szCs w:val="24"/>
        </w:rPr>
        <w:t>SD</w:t>
      </w:r>
      <w:r>
        <w:rPr>
          <w:rFonts w:ascii="Times New Roman" w:hAnsi="Times New Roman"/>
          <w:sz w:val="24"/>
          <w:szCs w:val="24"/>
        </w:rPr>
        <w:t xml:space="preserve">=.51). </w:t>
      </w:r>
    </w:p>
    <w:p w:rsidR="004867D3" w:rsidRPr="00150460" w:rsidRDefault="004867D3" w:rsidP="007F5C10">
      <w:pPr>
        <w:spacing w:before="100" w:beforeAutospacing="1" w:after="100" w:afterAutospacing="1" w:line="240" w:lineRule="auto"/>
        <w:contextualSpacing/>
        <w:jc w:val="both"/>
        <w:rPr>
          <w:rFonts w:ascii="Times New Roman" w:hAnsi="Times New Roman"/>
          <w:b/>
          <w:sz w:val="24"/>
          <w:szCs w:val="24"/>
        </w:rPr>
      </w:pPr>
      <w:r w:rsidRPr="00150460">
        <w:rPr>
          <w:rFonts w:ascii="Times New Roman" w:hAnsi="Times New Roman"/>
          <w:b/>
          <w:sz w:val="24"/>
          <w:szCs w:val="24"/>
        </w:rPr>
        <w:t>Relationships among perceived teaching-efficacy, attitude and concern scores</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 xml:space="preserve">In order to explore the relationships between two continuous variables (i.e. teaching-efficacy &amp; attitudes/teaching efficacy and concerns/attitudes and concerns) the Pearson Product-Moment correlations (Morgan, Leech, </w:t>
      </w:r>
      <w:proofErr w:type="spellStart"/>
      <w:r>
        <w:rPr>
          <w:rFonts w:ascii="Times New Roman" w:hAnsi="Times New Roman"/>
          <w:sz w:val="24"/>
          <w:szCs w:val="24"/>
        </w:rPr>
        <w:t>Gloeckner</w:t>
      </w:r>
      <w:proofErr w:type="spellEnd"/>
      <w:r>
        <w:rPr>
          <w:rFonts w:ascii="Times New Roman" w:hAnsi="Times New Roman"/>
          <w:sz w:val="24"/>
          <w:szCs w:val="24"/>
        </w:rPr>
        <w:t xml:space="preserve"> &amp; Barrett, 2007) were calculated to determine the relationship among the scores of pre-service teachers’ perceived teaching-</w:t>
      </w:r>
      <w:r>
        <w:rPr>
          <w:rFonts w:ascii="Times New Roman" w:hAnsi="Times New Roman"/>
          <w:sz w:val="24"/>
          <w:szCs w:val="24"/>
        </w:rPr>
        <w:lastRenderedPageBreak/>
        <w:t>efficacy, attitudes and concerns. A significant positive correlation was also found (</w:t>
      </w:r>
      <w:r w:rsidRPr="004E0DED">
        <w:rPr>
          <w:rFonts w:ascii="Times New Roman" w:hAnsi="Times New Roman"/>
          <w:i/>
          <w:sz w:val="24"/>
          <w:szCs w:val="24"/>
        </w:rPr>
        <w:t>r</w:t>
      </w:r>
      <w:r>
        <w:rPr>
          <w:rFonts w:ascii="Times New Roman" w:hAnsi="Times New Roman"/>
          <w:sz w:val="24"/>
          <w:szCs w:val="24"/>
        </w:rPr>
        <w:t xml:space="preserve">=.196, </w:t>
      </w:r>
      <w:r w:rsidRPr="004E0DED">
        <w:rPr>
          <w:rFonts w:ascii="Times New Roman" w:hAnsi="Times New Roman"/>
          <w:i/>
          <w:sz w:val="24"/>
          <w:szCs w:val="24"/>
        </w:rPr>
        <w:t>p</w:t>
      </w:r>
      <w:r>
        <w:rPr>
          <w:rFonts w:ascii="Times New Roman" w:hAnsi="Times New Roman"/>
          <w:sz w:val="24"/>
          <w:szCs w:val="24"/>
        </w:rPr>
        <w:t>= 0.01) between pre-service teachers’ perceived teaching-efficacy and attitude scores. Positive correlation between perceived teaching-efficacy and attitudes indicates that pre-service teachers having high perceived teaching-efficacy show the evidence of positive attitudes towards IE. However, the relationship between two variables was not strong.</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A significant positive correlation was found (</w:t>
      </w:r>
      <w:r w:rsidRPr="004E0DED">
        <w:rPr>
          <w:rFonts w:ascii="Times New Roman" w:hAnsi="Times New Roman"/>
          <w:i/>
          <w:sz w:val="24"/>
          <w:szCs w:val="24"/>
        </w:rPr>
        <w:t>r</w:t>
      </w:r>
      <w:r>
        <w:rPr>
          <w:rFonts w:ascii="Times New Roman" w:hAnsi="Times New Roman"/>
          <w:sz w:val="24"/>
          <w:szCs w:val="24"/>
        </w:rPr>
        <w:t xml:space="preserve">=0.24, </w:t>
      </w:r>
      <w:r w:rsidRPr="004E0DED">
        <w:rPr>
          <w:rFonts w:ascii="Times New Roman" w:hAnsi="Times New Roman"/>
          <w:i/>
          <w:sz w:val="24"/>
          <w:szCs w:val="24"/>
        </w:rPr>
        <w:t>p</w:t>
      </w:r>
      <w:r>
        <w:rPr>
          <w:rFonts w:ascii="Times New Roman" w:hAnsi="Times New Roman"/>
          <w:sz w:val="24"/>
          <w:szCs w:val="24"/>
        </w:rPr>
        <w:t>=0.01) between pre-service teachers’ perceived teaching-efficacy and concern scores. As the concern scores were reverse coded, the strong positive correlation between perceived teaching-efficacy and concern indicates that pre-service teachers with high level of perceived teaching-efficacy show the evidence of lower level of concerns.</w:t>
      </w:r>
    </w:p>
    <w:p w:rsidR="0047304A" w:rsidRDefault="0047304A" w:rsidP="007F5C10">
      <w:pPr>
        <w:spacing w:before="100" w:beforeAutospacing="1" w:after="100" w:afterAutospacing="1" w:line="240" w:lineRule="auto"/>
        <w:ind w:firstLine="720"/>
        <w:contextualSpacing/>
        <w:jc w:val="both"/>
        <w:rPr>
          <w:rFonts w:ascii="Times New Roman" w:hAnsi="Times New Roman"/>
          <w:sz w:val="24"/>
          <w:szCs w:val="24"/>
        </w:rPr>
      </w:pPr>
    </w:p>
    <w:p w:rsidR="004867D3" w:rsidRDefault="004867D3" w:rsidP="007F5C10">
      <w:pPr>
        <w:spacing w:before="100" w:beforeAutospacing="1" w:after="100" w:afterAutospacing="1" w:line="240" w:lineRule="auto"/>
        <w:contextualSpacing/>
        <w:jc w:val="both"/>
        <w:rPr>
          <w:rFonts w:ascii="Times New Roman" w:hAnsi="Times New Roman"/>
          <w:b/>
          <w:sz w:val="24"/>
          <w:szCs w:val="24"/>
        </w:rPr>
      </w:pPr>
      <w:r>
        <w:rPr>
          <w:rFonts w:ascii="Times New Roman" w:hAnsi="Times New Roman"/>
          <w:b/>
          <w:sz w:val="24"/>
          <w:szCs w:val="24"/>
        </w:rPr>
        <w:t>Table 2</w:t>
      </w:r>
    </w:p>
    <w:p w:rsidR="004867D3" w:rsidRPr="00B564ED" w:rsidRDefault="004867D3" w:rsidP="007F5C10">
      <w:pPr>
        <w:spacing w:before="100" w:beforeAutospacing="1" w:after="100" w:afterAutospacing="1" w:line="240" w:lineRule="auto"/>
        <w:contextualSpacing/>
        <w:jc w:val="both"/>
        <w:rPr>
          <w:rFonts w:ascii="Times New Roman" w:hAnsi="Times New Roman"/>
          <w:i/>
          <w:sz w:val="24"/>
          <w:szCs w:val="24"/>
        </w:rPr>
      </w:pPr>
      <w:r w:rsidRPr="009E3CD2">
        <w:rPr>
          <w:rFonts w:ascii="Times New Roman" w:hAnsi="Times New Roman"/>
          <w:i/>
          <w:sz w:val="24"/>
          <w:szCs w:val="24"/>
        </w:rPr>
        <w:t>Summary of Multiple Regression</w:t>
      </w:r>
      <w:r>
        <w:rPr>
          <w:rFonts w:ascii="Times New Roman" w:hAnsi="Times New Roman"/>
          <w:i/>
          <w:sz w:val="24"/>
          <w:szCs w:val="24"/>
        </w:rPr>
        <w:t>s</w:t>
      </w:r>
      <w:r w:rsidRPr="009E3CD2">
        <w:rPr>
          <w:rFonts w:ascii="Times New Roman" w:hAnsi="Times New Roman"/>
          <w:i/>
          <w:sz w:val="24"/>
          <w:szCs w:val="24"/>
        </w:rPr>
        <w:t xml:space="preserve"> for significant variables predicting perceived teaching-efficacy, concerns and attitudes towards inclusive education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54"/>
        <w:gridCol w:w="3054"/>
        <w:gridCol w:w="1645"/>
        <w:gridCol w:w="1141"/>
        <w:gridCol w:w="934"/>
        <w:gridCol w:w="672"/>
      </w:tblGrid>
      <w:tr w:rsidR="004867D3" w:rsidTr="00E2104F">
        <w:tc>
          <w:tcPr>
            <w:tcW w:w="2518" w:type="dxa"/>
            <w:tcBorders>
              <w:top w:val="single" w:sz="4" w:space="0" w:color="auto"/>
              <w:left w:val="nil"/>
              <w:bottom w:val="single" w:sz="4" w:space="0" w:color="auto"/>
              <w:right w:val="nil"/>
            </w:tcBorders>
            <w:hideMark/>
          </w:tcPr>
          <w:p w:rsidR="004867D3" w:rsidRDefault="004867D3" w:rsidP="007F5C10">
            <w:p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Dependent Variable</w:t>
            </w:r>
          </w:p>
        </w:tc>
        <w:tc>
          <w:tcPr>
            <w:tcW w:w="6379" w:type="dxa"/>
            <w:tcBorders>
              <w:top w:val="single" w:sz="4" w:space="0" w:color="auto"/>
              <w:left w:val="nil"/>
              <w:bottom w:val="single" w:sz="4" w:space="0" w:color="auto"/>
              <w:right w:val="nil"/>
            </w:tcBorders>
            <w:hideMark/>
          </w:tcPr>
          <w:p w:rsidR="004867D3" w:rsidRDefault="004867D3" w:rsidP="007F5C10">
            <w:p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Predictor Variables</w:t>
            </w:r>
          </w:p>
        </w:tc>
        <w:tc>
          <w:tcPr>
            <w:tcW w:w="1984" w:type="dxa"/>
            <w:tcBorders>
              <w:top w:val="single" w:sz="4" w:space="0" w:color="auto"/>
              <w:left w:val="nil"/>
              <w:bottom w:val="single" w:sz="4" w:space="0" w:color="auto"/>
              <w:right w:val="nil"/>
            </w:tcBorders>
            <w:hideMark/>
          </w:tcPr>
          <w:p w:rsidR="004867D3" w:rsidRDefault="004867D3" w:rsidP="007F5C10">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Standardized Coefficient Beta</w:t>
            </w:r>
          </w:p>
        </w:tc>
        <w:tc>
          <w:tcPr>
            <w:tcW w:w="1276" w:type="dxa"/>
            <w:tcBorders>
              <w:top w:val="single" w:sz="4" w:space="0" w:color="auto"/>
              <w:left w:val="nil"/>
              <w:bottom w:val="single" w:sz="4" w:space="0" w:color="auto"/>
              <w:right w:val="nil"/>
            </w:tcBorders>
            <w:hideMark/>
          </w:tcPr>
          <w:p w:rsidR="004867D3" w:rsidRDefault="004867D3" w:rsidP="007F5C10">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Standard Error</w:t>
            </w:r>
          </w:p>
        </w:tc>
        <w:tc>
          <w:tcPr>
            <w:tcW w:w="1276" w:type="dxa"/>
            <w:tcBorders>
              <w:top w:val="single" w:sz="4" w:space="0" w:color="auto"/>
              <w:left w:val="nil"/>
              <w:bottom w:val="single" w:sz="4" w:space="0" w:color="auto"/>
              <w:right w:val="nil"/>
            </w:tcBorders>
            <w:hideMark/>
          </w:tcPr>
          <w:p w:rsidR="004867D3" w:rsidRDefault="004867D3" w:rsidP="007F5C10">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t value</w:t>
            </w:r>
          </w:p>
        </w:tc>
        <w:tc>
          <w:tcPr>
            <w:tcW w:w="741" w:type="dxa"/>
            <w:tcBorders>
              <w:top w:val="single" w:sz="4" w:space="0" w:color="auto"/>
              <w:left w:val="nil"/>
              <w:bottom w:val="single" w:sz="4" w:space="0" w:color="auto"/>
              <w:right w:val="nil"/>
            </w:tcBorders>
            <w:hideMark/>
          </w:tcPr>
          <w:p w:rsidR="004867D3" w:rsidRDefault="004867D3" w:rsidP="007F5C10">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Sig.</w:t>
            </w:r>
          </w:p>
        </w:tc>
      </w:tr>
      <w:tr w:rsidR="004867D3" w:rsidTr="00E2104F">
        <w:tc>
          <w:tcPr>
            <w:tcW w:w="2518" w:type="dxa"/>
            <w:vMerge w:val="restart"/>
            <w:tcBorders>
              <w:top w:val="single" w:sz="4" w:space="0" w:color="auto"/>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Perceived Teaching-efficacy for Inclusive education*</w:t>
            </w:r>
          </w:p>
        </w:tc>
        <w:tc>
          <w:tcPr>
            <w:tcW w:w="6379" w:type="dxa"/>
            <w:tcBorders>
              <w:top w:val="single" w:sz="4" w:space="0" w:color="auto"/>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Level of training involved</w:t>
            </w:r>
          </w:p>
        </w:tc>
        <w:tc>
          <w:tcPr>
            <w:tcW w:w="1984" w:type="dxa"/>
            <w:tcBorders>
              <w:top w:val="single" w:sz="4" w:space="0" w:color="auto"/>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.063</w:t>
            </w:r>
          </w:p>
        </w:tc>
        <w:tc>
          <w:tcPr>
            <w:tcW w:w="1276" w:type="dxa"/>
            <w:tcBorders>
              <w:top w:val="single" w:sz="4" w:space="0" w:color="auto"/>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.033</w:t>
            </w:r>
          </w:p>
        </w:tc>
        <w:tc>
          <w:tcPr>
            <w:tcW w:w="1276" w:type="dxa"/>
            <w:tcBorders>
              <w:top w:val="single" w:sz="4" w:space="0" w:color="auto"/>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2.050</w:t>
            </w:r>
          </w:p>
        </w:tc>
        <w:tc>
          <w:tcPr>
            <w:tcW w:w="741" w:type="dxa"/>
            <w:tcBorders>
              <w:top w:val="single" w:sz="4" w:space="0" w:color="auto"/>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.041</w:t>
            </w:r>
          </w:p>
        </w:tc>
      </w:tr>
      <w:tr w:rsidR="004867D3" w:rsidTr="00E2104F">
        <w:trPr>
          <w:trHeight w:val="255"/>
        </w:trPr>
        <w:tc>
          <w:tcPr>
            <w:tcW w:w="0" w:type="auto"/>
            <w:vMerge/>
            <w:tcBorders>
              <w:top w:val="single" w:sz="4" w:space="0" w:color="auto"/>
              <w:left w:val="nil"/>
              <w:bottom w:val="nil"/>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Length of training</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-.158</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.028</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-4.593</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r>
      <w:tr w:rsidR="004867D3" w:rsidTr="00E2104F">
        <w:tc>
          <w:tcPr>
            <w:tcW w:w="0" w:type="auto"/>
            <w:vMerge/>
            <w:tcBorders>
              <w:top w:val="single" w:sz="4" w:space="0" w:color="auto"/>
              <w:left w:val="nil"/>
              <w:bottom w:val="nil"/>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Gender</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-.053</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.029</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-1.979</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.048</w:t>
            </w:r>
          </w:p>
        </w:tc>
      </w:tr>
      <w:tr w:rsidR="004867D3" w:rsidTr="00E2104F">
        <w:tc>
          <w:tcPr>
            <w:tcW w:w="0" w:type="auto"/>
            <w:vMerge/>
            <w:tcBorders>
              <w:top w:val="single" w:sz="4" w:space="0" w:color="auto"/>
              <w:left w:val="nil"/>
              <w:bottom w:val="nil"/>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Significant interaction in dealings with a person with disability</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.118</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.027</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4.611</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r>
      <w:tr w:rsidR="004867D3" w:rsidTr="00E2104F">
        <w:tc>
          <w:tcPr>
            <w:tcW w:w="0" w:type="auto"/>
            <w:vMerge/>
            <w:tcBorders>
              <w:top w:val="single" w:sz="4" w:space="0" w:color="auto"/>
              <w:left w:val="nil"/>
              <w:bottom w:val="nil"/>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Knowledge of the local legislation</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.131</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.016</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4.975</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r>
      <w:tr w:rsidR="004867D3" w:rsidTr="00E2104F">
        <w:tc>
          <w:tcPr>
            <w:tcW w:w="0" w:type="auto"/>
            <w:vMerge/>
            <w:tcBorders>
              <w:top w:val="single" w:sz="4" w:space="0" w:color="auto"/>
              <w:left w:val="nil"/>
              <w:bottom w:val="nil"/>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Confidence in teaching a student with disability</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.128</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.015</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5.078</w:t>
            </w:r>
          </w:p>
        </w:tc>
        <w:tc>
          <w:tcPr>
            <w:tcW w:w="741" w:type="dxa"/>
            <w:tcBorders>
              <w:top w:val="nil"/>
              <w:left w:val="nil"/>
              <w:bottom w:val="nil"/>
              <w:right w:val="nil"/>
            </w:tcBorders>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tc>
      </w:tr>
      <w:tr w:rsidR="004867D3" w:rsidTr="00E2104F">
        <w:trPr>
          <w:trHeight w:val="348"/>
        </w:trPr>
        <w:tc>
          <w:tcPr>
            <w:tcW w:w="2518" w:type="dxa"/>
            <w:vMerge w:val="restart"/>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p>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Attitudes towards Inclusive education**</w:t>
            </w: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p>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Level of training involved</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.089</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.036</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2.730</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w:t>
            </w:r>
          </w:p>
        </w:tc>
      </w:tr>
      <w:tr w:rsidR="004867D3" w:rsidTr="00E2104F">
        <w:tc>
          <w:tcPr>
            <w:tcW w:w="0" w:type="auto"/>
            <w:vMerge/>
            <w:tcBorders>
              <w:top w:val="nil"/>
              <w:left w:val="nil"/>
              <w:bottom w:val="nil"/>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Gender</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.056</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.031</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1.986</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.047</w:t>
            </w:r>
          </w:p>
        </w:tc>
      </w:tr>
      <w:tr w:rsidR="004867D3" w:rsidTr="00E2104F">
        <w:tc>
          <w:tcPr>
            <w:tcW w:w="2518" w:type="dxa"/>
            <w:vMerge w:val="restart"/>
            <w:tcBorders>
              <w:top w:val="nil"/>
              <w:left w:val="nil"/>
              <w:bottom w:val="single" w:sz="4" w:space="0" w:color="auto"/>
              <w:right w:val="nil"/>
            </w:tcBorders>
          </w:tcPr>
          <w:p w:rsidR="004867D3" w:rsidRDefault="004867D3" w:rsidP="007F5C10">
            <w:pPr>
              <w:autoSpaceDE w:val="0"/>
              <w:autoSpaceDN w:val="0"/>
              <w:adjustRightInd w:val="0"/>
              <w:spacing w:after="0" w:line="240" w:lineRule="auto"/>
              <w:rPr>
                <w:rFonts w:ascii="Times New Roman" w:hAnsi="Times New Roman"/>
                <w:color w:val="000000"/>
                <w:sz w:val="24"/>
                <w:szCs w:val="24"/>
              </w:rPr>
            </w:pPr>
          </w:p>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Concerns about Inclusive education***</w:t>
            </w:r>
          </w:p>
        </w:tc>
        <w:tc>
          <w:tcPr>
            <w:tcW w:w="6379" w:type="dxa"/>
            <w:tcBorders>
              <w:top w:val="nil"/>
              <w:left w:val="nil"/>
              <w:bottom w:val="nil"/>
              <w:right w:val="nil"/>
            </w:tcBorders>
          </w:tcPr>
          <w:p w:rsidR="004867D3" w:rsidRDefault="004867D3" w:rsidP="007F5C10">
            <w:pPr>
              <w:autoSpaceDE w:val="0"/>
              <w:autoSpaceDN w:val="0"/>
              <w:adjustRightInd w:val="0"/>
              <w:spacing w:after="0" w:line="240" w:lineRule="auto"/>
              <w:rPr>
                <w:rFonts w:ascii="Times New Roman" w:hAnsi="Times New Roman"/>
                <w:color w:val="000000"/>
                <w:sz w:val="24"/>
                <w:szCs w:val="24"/>
              </w:rPr>
            </w:pPr>
          </w:p>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Level of training involved</w:t>
            </w:r>
          </w:p>
        </w:tc>
        <w:tc>
          <w:tcPr>
            <w:tcW w:w="1984" w:type="dxa"/>
            <w:tcBorders>
              <w:top w:val="nil"/>
              <w:left w:val="nil"/>
              <w:bottom w:val="nil"/>
              <w:right w:val="nil"/>
            </w:tcBorders>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.068</w:t>
            </w:r>
          </w:p>
        </w:tc>
        <w:tc>
          <w:tcPr>
            <w:tcW w:w="1276" w:type="dxa"/>
            <w:tcBorders>
              <w:top w:val="nil"/>
              <w:left w:val="nil"/>
              <w:bottom w:val="nil"/>
              <w:right w:val="nil"/>
            </w:tcBorders>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.034</w:t>
            </w:r>
          </w:p>
        </w:tc>
        <w:tc>
          <w:tcPr>
            <w:tcW w:w="1276" w:type="dxa"/>
            <w:tcBorders>
              <w:top w:val="nil"/>
              <w:left w:val="nil"/>
              <w:bottom w:val="nil"/>
              <w:right w:val="nil"/>
            </w:tcBorders>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2.136</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033</w:t>
            </w:r>
          </w:p>
        </w:tc>
      </w:tr>
      <w:tr w:rsidR="004867D3" w:rsidTr="00E2104F">
        <w:tc>
          <w:tcPr>
            <w:tcW w:w="0" w:type="auto"/>
            <w:vMerge/>
            <w:tcBorders>
              <w:top w:val="nil"/>
              <w:left w:val="nil"/>
              <w:bottom w:val="single" w:sz="4" w:space="0" w:color="auto"/>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Age</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.079</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.004</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2.068</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.039</w:t>
            </w:r>
          </w:p>
        </w:tc>
      </w:tr>
      <w:tr w:rsidR="004867D3" w:rsidTr="00E2104F">
        <w:tc>
          <w:tcPr>
            <w:tcW w:w="0" w:type="auto"/>
            <w:vMerge/>
            <w:tcBorders>
              <w:top w:val="nil"/>
              <w:left w:val="nil"/>
              <w:bottom w:val="single" w:sz="4" w:space="0" w:color="auto"/>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Significant interaction in dealings with a person with disability</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.073</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.028</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2.767</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w:t>
            </w:r>
          </w:p>
        </w:tc>
      </w:tr>
      <w:tr w:rsidR="004867D3" w:rsidTr="00E2104F">
        <w:tc>
          <w:tcPr>
            <w:tcW w:w="0" w:type="auto"/>
            <w:vMerge/>
            <w:tcBorders>
              <w:top w:val="nil"/>
              <w:left w:val="nil"/>
              <w:bottom w:val="single" w:sz="4" w:space="0" w:color="auto"/>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nil"/>
              <w:right w:val="nil"/>
            </w:tcBorders>
            <w:hideMark/>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Confidence in teaching a student with disability</w:t>
            </w:r>
          </w:p>
        </w:tc>
        <w:tc>
          <w:tcPr>
            <w:tcW w:w="1984"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.130</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.015</w:t>
            </w:r>
          </w:p>
        </w:tc>
        <w:tc>
          <w:tcPr>
            <w:tcW w:w="1276"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5.029</w:t>
            </w:r>
          </w:p>
        </w:tc>
        <w:tc>
          <w:tcPr>
            <w:tcW w:w="741" w:type="dxa"/>
            <w:tcBorders>
              <w:top w:val="nil"/>
              <w:left w:val="nil"/>
              <w:bottom w:val="nil"/>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r>
      <w:tr w:rsidR="004867D3" w:rsidTr="00E2104F">
        <w:tc>
          <w:tcPr>
            <w:tcW w:w="0" w:type="auto"/>
            <w:vMerge/>
            <w:tcBorders>
              <w:top w:val="nil"/>
              <w:left w:val="nil"/>
              <w:bottom w:val="single" w:sz="4" w:space="0" w:color="auto"/>
              <w:right w:val="nil"/>
            </w:tcBorders>
            <w:vAlign w:val="center"/>
            <w:hideMark/>
          </w:tcPr>
          <w:p w:rsidR="004867D3" w:rsidRDefault="004867D3" w:rsidP="007F5C10">
            <w:pPr>
              <w:spacing w:after="0" w:line="240" w:lineRule="auto"/>
              <w:rPr>
                <w:rFonts w:ascii="Times New Roman" w:hAnsi="Times New Roman"/>
                <w:color w:val="000000"/>
                <w:sz w:val="24"/>
                <w:szCs w:val="24"/>
              </w:rPr>
            </w:pPr>
          </w:p>
        </w:tc>
        <w:tc>
          <w:tcPr>
            <w:tcW w:w="6379" w:type="dxa"/>
            <w:tcBorders>
              <w:top w:val="nil"/>
              <w:left w:val="nil"/>
              <w:bottom w:val="single" w:sz="4" w:space="0" w:color="auto"/>
              <w:right w:val="nil"/>
            </w:tcBorders>
          </w:tcPr>
          <w:p w:rsidR="004867D3" w:rsidRDefault="004867D3" w:rsidP="007F5C1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Experience teaching a student with disability</w:t>
            </w:r>
          </w:p>
          <w:p w:rsidR="004867D3" w:rsidRDefault="004867D3" w:rsidP="007F5C10">
            <w:pPr>
              <w:autoSpaceDE w:val="0"/>
              <w:autoSpaceDN w:val="0"/>
              <w:adjustRightInd w:val="0"/>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.078</w:t>
            </w:r>
          </w:p>
        </w:tc>
        <w:tc>
          <w:tcPr>
            <w:tcW w:w="1276" w:type="dxa"/>
            <w:tcBorders>
              <w:top w:val="nil"/>
              <w:left w:val="nil"/>
              <w:bottom w:val="single" w:sz="4" w:space="0" w:color="auto"/>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.029</w:t>
            </w:r>
          </w:p>
        </w:tc>
        <w:tc>
          <w:tcPr>
            <w:tcW w:w="1276" w:type="dxa"/>
            <w:tcBorders>
              <w:top w:val="nil"/>
              <w:left w:val="nil"/>
              <w:bottom w:val="single" w:sz="4" w:space="0" w:color="auto"/>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2.493</w:t>
            </w:r>
          </w:p>
        </w:tc>
        <w:tc>
          <w:tcPr>
            <w:tcW w:w="741" w:type="dxa"/>
            <w:tcBorders>
              <w:top w:val="nil"/>
              <w:left w:val="nil"/>
              <w:bottom w:val="single" w:sz="4" w:space="0" w:color="auto"/>
              <w:right w:val="nil"/>
            </w:tcBorders>
            <w:hideMark/>
          </w:tcPr>
          <w:p w:rsidR="004867D3" w:rsidRDefault="004867D3" w:rsidP="007F5C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.013</w:t>
            </w:r>
          </w:p>
        </w:tc>
      </w:tr>
    </w:tbl>
    <w:p w:rsidR="004867D3" w:rsidRPr="00A555AE" w:rsidRDefault="004867D3" w:rsidP="007F5C10">
      <w:pPr>
        <w:spacing w:after="0" w:line="240" w:lineRule="auto"/>
        <w:rPr>
          <w:rFonts w:ascii="Times New Roman" w:hAnsi="Times New Roman"/>
          <w:sz w:val="18"/>
          <w:szCs w:val="18"/>
        </w:rPr>
      </w:pPr>
      <w:r w:rsidRPr="00A555AE">
        <w:rPr>
          <w:rFonts w:ascii="Times New Roman" w:hAnsi="Times New Roman"/>
          <w:sz w:val="18"/>
          <w:szCs w:val="18"/>
        </w:rPr>
        <w:t>*Perceived Teaching-efficacy model (F</w:t>
      </w:r>
      <w:r w:rsidRPr="00A555AE">
        <w:rPr>
          <w:rFonts w:ascii="Times New Roman" w:hAnsi="Times New Roman"/>
          <w:i/>
          <w:sz w:val="18"/>
          <w:szCs w:val="18"/>
          <w:vertAlign w:val="subscript"/>
        </w:rPr>
        <w:t xml:space="preserve">14, 1608 </w:t>
      </w:r>
      <w:r w:rsidRPr="00A555AE">
        <w:rPr>
          <w:rFonts w:ascii="Times New Roman" w:hAnsi="Times New Roman"/>
          <w:sz w:val="18"/>
          <w:szCs w:val="18"/>
        </w:rPr>
        <w:t>= 16.859, p &lt; 0.0005; Adjusted R square=.120, standard error= .494)</w:t>
      </w:r>
    </w:p>
    <w:p w:rsidR="004867D3" w:rsidRPr="00A555AE" w:rsidRDefault="004867D3" w:rsidP="007F5C10">
      <w:pPr>
        <w:spacing w:after="0" w:line="240" w:lineRule="auto"/>
        <w:rPr>
          <w:rFonts w:ascii="Times New Roman" w:hAnsi="Times New Roman"/>
          <w:sz w:val="18"/>
          <w:szCs w:val="18"/>
        </w:rPr>
      </w:pPr>
      <w:r w:rsidRPr="00A555AE">
        <w:rPr>
          <w:rFonts w:ascii="Times New Roman" w:hAnsi="Times New Roman"/>
          <w:sz w:val="18"/>
          <w:szCs w:val="18"/>
        </w:rPr>
        <w:t>** Attitude model (F</w:t>
      </w:r>
      <w:r w:rsidRPr="00A555AE">
        <w:rPr>
          <w:rFonts w:ascii="Times New Roman" w:hAnsi="Times New Roman"/>
          <w:i/>
          <w:sz w:val="18"/>
          <w:szCs w:val="18"/>
          <w:vertAlign w:val="subscript"/>
        </w:rPr>
        <w:t xml:space="preserve">14, 1608 </w:t>
      </w:r>
      <w:r w:rsidRPr="00A555AE">
        <w:rPr>
          <w:rFonts w:ascii="Times New Roman" w:hAnsi="Times New Roman"/>
          <w:sz w:val="18"/>
          <w:szCs w:val="18"/>
        </w:rPr>
        <w:t>= 2.463, p &lt; 0.0005; Adjusted R square= .012, standard error = .540)</w:t>
      </w:r>
    </w:p>
    <w:p w:rsidR="004867D3" w:rsidRPr="00A555AE" w:rsidRDefault="004867D3" w:rsidP="007F5C10">
      <w:pPr>
        <w:spacing w:after="0" w:line="240" w:lineRule="auto"/>
        <w:rPr>
          <w:sz w:val="18"/>
          <w:szCs w:val="18"/>
        </w:rPr>
      </w:pPr>
      <w:r w:rsidRPr="00A555AE">
        <w:rPr>
          <w:rFonts w:ascii="Times New Roman" w:hAnsi="Times New Roman"/>
          <w:sz w:val="18"/>
          <w:szCs w:val="18"/>
        </w:rPr>
        <w:t>*** Concern model (F</w:t>
      </w:r>
      <w:r w:rsidRPr="00A555AE">
        <w:rPr>
          <w:rFonts w:ascii="Times New Roman" w:hAnsi="Times New Roman"/>
          <w:i/>
          <w:sz w:val="18"/>
          <w:szCs w:val="18"/>
          <w:vertAlign w:val="subscript"/>
        </w:rPr>
        <w:t xml:space="preserve">14, 1608 </w:t>
      </w:r>
      <w:r w:rsidRPr="00A555AE">
        <w:rPr>
          <w:rFonts w:ascii="Times New Roman" w:hAnsi="Times New Roman"/>
          <w:sz w:val="18"/>
          <w:szCs w:val="18"/>
        </w:rPr>
        <w:t>= 9.025, p &lt; 0.0005; Adjusted R square = .065, standard error= .510)</w:t>
      </w:r>
    </w:p>
    <w:p w:rsidR="004867D3" w:rsidRDefault="004867D3" w:rsidP="007F5C10">
      <w:pPr>
        <w:spacing w:after="0" w:line="240" w:lineRule="auto"/>
        <w:rPr>
          <w:rFonts w:ascii="Times New Roman" w:hAnsi="Times New Roman"/>
          <w:sz w:val="24"/>
          <w:szCs w:val="24"/>
        </w:rPr>
      </w:pPr>
    </w:p>
    <w:p w:rsidR="004867D3" w:rsidRDefault="004867D3" w:rsidP="007F5C10">
      <w:pPr>
        <w:spacing w:after="0" w:line="240" w:lineRule="auto"/>
        <w:rPr>
          <w:rFonts w:ascii="Times New Roman" w:hAnsi="Times New Roman"/>
          <w:sz w:val="24"/>
          <w:szCs w:val="24"/>
        </w:rPr>
      </w:pPr>
    </w:p>
    <w:p w:rsidR="004867D3" w:rsidRDefault="004867D3" w:rsidP="007F5C10">
      <w:pPr>
        <w:spacing w:before="100" w:beforeAutospacing="1" w:after="100" w:afterAutospacing="1" w:line="240" w:lineRule="auto"/>
        <w:contextualSpacing/>
        <w:jc w:val="center"/>
        <w:rPr>
          <w:rFonts w:ascii="Times New Roman" w:hAnsi="Times New Roman"/>
          <w:b/>
          <w:sz w:val="24"/>
          <w:szCs w:val="24"/>
        </w:rPr>
      </w:pPr>
      <w:r>
        <w:rPr>
          <w:rFonts w:ascii="Times New Roman" w:hAnsi="Times New Roman"/>
          <w:b/>
          <w:sz w:val="24"/>
          <w:szCs w:val="24"/>
        </w:rPr>
        <w:t>Discussion and conclusion</w:t>
      </w:r>
    </w:p>
    <w:p w:rsidR="004867D3" w:rsidDel="00E170D9"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 xml:space="preserve">The purpose of the study was to examine pre-service teachers’ perceived teaching-efficacy, attitudes towards and concerns about IE. Findings of this study have some important </w:t>
      </w:r>
      <w:r>
        <w:rPr>
          <w:rFonts w:ascii="Times New Roman" w:hAnsi="Times New Roman"/>
          <w:sz w:val="24"/>
          <w:szCs w:val="24"/>
        </w:rPr>
        <w:lastRenderedPageBreak/>
        <w:t xml:space="preserve">policy and practical implications. This section discussed the findings in relation to participants’ level of perceived teaching-efficacy, attitudes and concerns of pre-service teachers of Bangladesh towards IE, effect of demographic variables on those dependent variables and relationships among teaching-efficacy, attitudes and concern scores. </w:t>
      </w:r>
    </w:p>
    <w:p w:rsidR="004867D3" w:rsidRDefault="0047304A" w:rsidP="007F5C10">
      <w:pPr>
        <w:spacing w:before="100" w:beforeAutospacing="1" w:after="100" w:afterAutospacing="1" w:line="240" w:lineRule="auto"/>
        <w:ind w:firstLine="720"/>
        <w:contextualSpacing/>
        <w:jc w:val="both"/>
        <w:rPr>
          <w:rFonts w:ascii="Times New Roman" w:hAnsi="Times New Roman"/>
          <w:sz w:val="24"/>
          <w:szCs w:val="24"/>
        </w:rPr>
      </w:pPr>
      <w:proofErr w:type="spellStart"/>
      <w:r>
        <w:rPr>
          <w:rFonts w:ascii="Times New Roman" w:hAnsi="Times New Roman"/>
          <w:sz w:val="24"/>
          <w:szCs w:val="24"/>
        </w:rPr>
        <w:t>Analyz</w:t>
      </w:r>
      <w:r w:rsidR="004867D3">
        <w:rPr>
          <w:rFonts w:ascii="Times New Roman" w:hAnsi="Times New Roman"/>
          <w:sz w:val="24"/>
          <w:szCs w:val="24"/>
        </w:rPr>
        <w:t>ing</w:t>
      </w:r>
      <w:proofErr w:type="spellEnd"/>
      <w:r w:rsidR="004867D3">
        <w:rPr>
          <w:rFonts w:ascii="Times New Roman" w:hAnsi="Times New Roman"/>
          <w:sz w:val="24"/>
          <w:szCs w:val="24"/>
        </w:rPr>
        <w:t xml:space="preserve"> the mean scores of three scales, pre-service teachers in Bangladesh who participated in this study found to have high level of perceived teaching-efficacy, are not very concerned and have moderately positive attitudes towards IE. Pre-service teachers had more perceived </w:t>
      </w:r>
      <w:r w:rsidR="004867D3" w:rsidRPr="0047304A">
        <w:rPr>
          <w:rFonts w:ascii="Times New Roman" w:hAnsi="Times New Roman"/>
          <w:sz w:val="24"/>
          <w:szCs w:val="24"/>
          <w:lang w:val="en-US"/>
        </w:rPr>
        <w:t>teaching</w:t>
      </w:r>
      <w:r w:rsidR="004867D3">
        <w:rPr>
          <w:rFonts w:ascii="Times New Roman" w:hAnsi="Times New Roman"/>
          <w:sz w:val="24"/>
          <w:szCs w:val="24"/>
        </w:rPr>
        <w:t xml:space="preserve">-efficacy about managing </w:t>
      </w:r>
      <w:proofErr w:type="spellStart"/>
      <w:r w:rsidR="009D0AFE">
        <w:rPr>
          <w:rFonts w:ascii="Times New Roman" w:hAnsi="Times New Roman"/>
          <w:sz w:val="24"/>
          <w:szCs w:val="24"/>
        </w:rPr>
        <w:t>behavior</w:t>
      </w:r>
      <w:proofErr w:type="spellEnd"/>
      <w:r w:rsidR="004867D3">
        <w:rPr>
          <w:rFonts w:ascii="Times New Roman" w:hAnsi="Times New Roman"/>
          <w:sz w:val="24"/>
          <w:szCs w:val="24"/>
        </w:rPr>
        <w:t xml:space="preserve"> in inclusive classrooms, which has often been identified as a challenge by pre-service teachers in other studies (Main &amp; Hammond, 2008; </w:t>
      </w:r>
      <w:proofErr w:type="spellStart"/>
      <w:r w:rsidR="004867D3">
        <w:rPr>
          <w:rFonts w:ascii="Times New Roman" w:hAnsi="Times New Roman"/>
          <w:sz w:val="24"/>
          <w:szCs w:val="24"/>
        </w:rPr>
        <w:t>Mergler</w:t>
      </w:r>
      <w:proofErr w:type="spellEnd"/>
      <w:r w:rsidR="004867D3">
        <w:rPr>
          <w:rFonts w:ascii="Times New Roman" w:hAnsi="Times New Roman"/>
          <w:sz w:val="24"/>
          <w:szCs w:val="24"/>
        </w:rPr>
        <w:t xml:space="preserve"> &amp; </w:t>
      </w:r>
      <w:proofErr w:type="spellStart"/>
      <w:r w:rsidR="004867D3">
        <w:rPr>
          <w:rFonts w:ascii="Times New Roman" w:hAnsi="Times New Roman"/>
          <w:sz w:val="24"/>
          <w:szCs w:val="24"/>
        </w:rPr>
        <w:t>Tangen</w:t>
      </w:r>
      <w:proofErr w:type="spellEnd"/>
      <w:r w:rsidR="004867D3">
        <w:rPr>
          <w:rFonts w:ascii="Times New Roman" w:hAnsi="Times New Roman"/>
          <w:sz w:val="24"/>
          <w:szCs w:val="24"/>
        </w:rPr>
        <w:t xml:space="preserve">, 2010). They had high level of perceived teaching-efficacy in using inclusive instructions and the lowest level of perceived teaching-efficacy in collaborating with others among all three factors.  </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 xml:space="preserve">Analysis of data shows that pre-service teachers who had </w:t>
      </w:r>
      <w:r w:rsidR="00BA4119">
        <w:rPr>
          <w:rFonts w:ascii="Times New Roman" w:hAnsi="Times New Roman"/>
          <w:sz w:val="24"/>
          <w:szCs w:val="24"/>
        </w:rPr>
        <w:t xml:space="preserve">a </w:t>
      </w:r>
      <w:r>
        <w:rPr>
          <w:rFonts w:ascii="Times New Roman" w:hAnsi="Times New Roman"/>
          <w:sz w:val="24"/>
          <w:szCs w:val="24"/>
        </w:rPr>
        <w:t xml:space="preserve">high level of perceived teaching-efficacy, showed less concern and positive attitudes towards IE. This finding supports the conclusion of other studies conducted by Sharma et al. (2006) and Loreman et al. (2005) which reported that as the pre-service teachers become more positive towards inclusion, their concerns decline. Studies conducted by </w:t>
      </w:r>
      <w:proofErr w:type="spellStart"/>
      <w:r>
        <w:rPr>
          <w:rFonts w:ascii="Times New Roman" w:hAnsi="Times New Roman"/>
          <w:sz w:val="24"/>
          <w:szCs w:val="24"/>
        </w:rPr>
        <w:t>Weisel</w:t>
      </w:r>
      <w:proofErr w:type="spellEnd"/>
      <w:r>
        <w:rPr>
          <w:rFonts w:ascii="Times New Roman" w:hAnsi="Times New Roman"/>
          <w:sz w:val="24"/>
          <w:szCs w:val="24"/>
        </w:rPr>
        <w:t xml:space="preserve"> and </w:t>
      </w:r>
      <w:proofErr w:type="spellStart"/>
      <w:r>
        <w:rPr>
          <w:rFonts w:ascii="Times New Roman" w:hAnsi="Times New Roman"/>
          <w:sz w:val="24"/>
          <w:szCs w:val="24"/>
        </w:rPr>
        <w:t>Dror</w:t>
      </w:r>
      <w:proofErr w:type="spellEnd"/>
      <w:r>
        <w:rPr>
          <w:rFonts w:ascii="Times New Roman" w:hAnsi="Times New Roman"/>
          <w:sz w:val="24"/>
          <w:szCs w:val="24"/>
        </w:rPr>
        <w:t xml:space="preserve"> (2006) and Kim (2006) also found that perceived teaching-efficacy was the single most important factor that affected attitudes towards inclusion. In addi</w:t>
      </w:r>
      <w:r w:rsidR="0047304A">
        <w:rPr>
          <w:rFonts w:ascii="Times New Roman" w:hAnsi="Times New Roman"/>
          <w:sz w:val="24"/>
          <w:szCs w:val="24"/>
        </w:rPr>
        <w:t xml:space="preserve">tion, </w:t>
      </w:r>
      <w:proofErr w:type="spellStart"/>
      <w:r w:rsidR="0047304A">
        <w:rPr>
          <w:rFonts w:ascii="Times New Roman" w:hAnsi="Times New Roman"/>
          <w:sz w:val="24"/>
          <w:szCs w:val="24"/>
        </w:rPr>
        <w:t>Savolainen’s</w:t>
      </w:r>
      <w:proofErr w:type="spellEnd"/>
      <w:r w:rsidR="0047304A">
        <w:rPr>
          <w:rFonts w:ascii="Times New Roman" w:hAnsi="Times New Roman"/>
          <w:sz w:val="24"/>
          <w:szCs w:val="24"/>
        </w:rPr>
        <w:t xml:space="preserve"> et al. (2011)</w:t>
      </w:r>
      <w:r>
        <w:rPr>
          <w:rFonts w:ascii="Times New Roman" w:hAnsi="Times New Roman"/>
          <w:sz w:val="24"/>
          <w:szCs w:val="24"/>
        </w:rPr>
        <w:t xml:space="preserve"> study with Finnish and South African teachers using the same scales as used in this study reported that  in both countries perceived teaching-efficacy, attitudes and concerns scores were correlated with each other. Such consistency in the findings of the current and other studies supports a strong policy recommendation that suggests that concerns of pre-service teachers about IE can be identified when they are attending pre-service teacher education course and attempts could be made to minimizing concerns, which probably could contribute to increase pre-service teachers’ perceived teaching-efficacy and positive attitudes towards IE. </w:t>
      </w:r>
    </w:p>
    <w:p w:rsidR="004867D3" w:rsidRDefault="004867D3" w:rsidP="007F5C10">
      <w:pPr>
        <w:spacing w:after="0" w:line="240" w:lineRule="auto"/>
        <w:ind w:firstLine="720"/>
        <w:jc w:val="both"/>
        <w:rPr>
          <w:rFonts w:ascii="Times New Roman" w:hAnsi="Times New Roman"/>
          <w:sz w:val="24"/>
          <w:szCs w:val="24"/>
        </w:rPr>
      </w:pPr>
      <w:r>
        <w:rPr>
          <w:rFonts w:ascii="Times New Roman" w:hAnsi="Times New Roman"/>
          <w:sz w:val="24"/>
          <w:szCs w:val="24"/>
        </w:rPr>
        <w:t xml:space="preserve">What is surprising is that pre-service teachers at </w:t>
      </w:r>
      <w:r w:rsidR="0047304A">
        <w:rPr>
          <w:rFonts w:ascii="Times New Roman" w:hAnsi="Times New Roman"/>
          <w:sz w:val="24"/>
          <w:szCs w:val="24"/>
        </w:rPr>
        <w:t xml:space="preserve">the </w:t>
      </w:r>
      <w:r>
        <w:rPr>
          <w:rFonts w:ascii="Times New Roman" w:hAnsi="Times New Roman"/>
          <w:sz w:val="24"/>
          <w:szCs w:val="24"/>
        </w:rPr>
        <w:t xml:space="preserve">secondary level had </w:t>
      </w:r>
      <w:r w:rsidR="0047304A">
        <w:rPr>
          <w:rFonts w:ascii="Times New Roman" w:hAnsi="Times New Roman"/>
          <w:sz w:val="24"/>
          <w:szCs w:val="24"/>
        </w:rPr>
        <w:t xml:space="preserve">a </w:t>
      </w:r>
      <w:r>
        <w:rPr>
          <w:rFonts w:ascii="Times New Roman" w:hAnsi="Times New Roman"/>
          <w:sz w:val="24"/>
          <w:szCs w:val="24"/>
        </w:rPr>
        <w:t xml:space="preserve">higher level of perceived teaching-efficacy, less concerns and more positive attitudes towards IE than their primary level counterparts. These findings are in sharp contrast to the existing studies (Baker, 2005; </w:t>
      </w:r>
      <w:proofErr w:type="spellStart"/>
      <w:r>
        <w:rPr>
          <w:rFonts w:ascii="Times New Roman" w:hAnsi="Times New Roman"/>
          <w:sz w:val="24"/>
          <w:szCs w:val="24"/>
        </w:rPr>
        <w:t>Forlin</w:t>
      </w:r>
      <w:proofErr w:type="spellEnd"/>
      <w:r>
        <w:rPr>
          <w:rFonts w:ascii="Times New Roman" w:hAnsi="Times New Roman"/>
          <w:sz w:val="24"/>
          <w:szCs w:val="24"/>
        </w:rPr>
        <w:t xml:space="preserve"> et al., 2010; Woodcock, 2011) on similar variables where primary level pre-service teachers were more positive. This finding could be explained to some extent by the nature of curriculums in the primary and secondary programs.  Primary level pre-service teacher education curriculum is not revised yet to address the values of IE, whereas, secondary level curriculum was revised in 2006. However, further in-depth study may probably reveal the exact reason behind such contradiction situation in Bangladesh than other country practices.</w:t>
      </w:r>
    </w:p>
    <w:p w:rsidR="004867D3" w:rsidRDefault="004867D3" w:rsidP="007F5C10">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Pre-service teachers expressed that they were less concerned about peer acceptance towards children with disabilities and about their stress levels. They were ‘more’ concerned about their increased workload and ‘most’ concerned about providing appropriate attention to all children in a diverse classroom followed. These findings were validated by other studies (Sharma &amp; Desai, 2002; Sharma, </w:t>
      </w:r>
      <w:proofErr w:type="spellStart"/>
      <w:r>
        <w:rPr>
          <w:rFonts w:ascii="Times New Roman" w:hAnsi="Times New Roman"/>
          <w:sz w:val="24"/>
          <w:szCs w:val="24"/>
        </w:rPr>
        <w:t>Forlin</w:t>
      </w:r>
      <w:proofErr w:type="spellEnd"/>
      <w:r>
        <w:rPr>
          <w:rFonts w:ascii="Times New Roman" w:hAnsi="Times New Roman"/>
          <w:sz w:val="24"/>
          <w:szCs w:val="24"/>
        </w:rPr>
        <w:t xml:space="preserve"> &amp; Loreman, 2007). In relation to their </w:t>
      </w:r>
      <w:r w:rsidR="00997E29">
        <w:rPr>
          <w:rFonts w:ascii="Times New Roman" w:hAnsi="Times New Roman"/>
          <w:sz w:val="24"/>
          <w:szCs w:val="24"/>
        </w:rPr>
        <w:t>attitude mean scores in regard</w:t>
      </w:r>
      <w:r>
        <w:rPr>
          <w:rFonts w:ascii="Times New Roman" w:hAnsi="Times New Roman"/>
          <w:sz w:val="24"/>
          <w:szCs w:val="24"/>
        </w:rPr>
        <w:t xml:space="preserve"> to </w:t>
      </w:r>
      <w:r w:rsidRPr="00997E29">
        <w:rPr>
          <w:rFonts w:ascii="Times New Roman" w:hAnsi="Times New Roman"/>
          <w:sz w:val="24"/>
          <w:szCs w:val="24"/>
        </w:rPr>
        <w:t>specific items, pre-service teachers showed positive attitudes in including children who had special nee</w:t>
      </w:r>
      <w:r w:rsidR="00997E29" w:rsidRPr="00997E29">
        <w:rPr>
          <w:rFonts w:ascii="Times New Roman" w:hAnsi="Times New Roman"/>
          <w:sz w:val="24"/>
          <w:szCs w:val="24"/>
        </w:rPr>
        <w:t>ds in verbal expression, providing attention to</w:t>
      </w:r>
      <w:r w:rsidRPr="00997E29">
        <w:rPr>
          <w:rFonts w:ascii="Times New Roman" w:hAnsi="Times New Roman"/>
          <w:sz w:val="24"/>
          <w:szCs w:val="24"/>
        </w:rPr>
        <w:t xml:space="preserve"> children who failed in examin</w:t>
      </w:r>
      <w:r w:rsidR="00E43E15" w:rsidRPr="00997E29">
        <w:rPr>
          <w:rFonts w:ascii="Times New Roman" w:hAnsi="Times New Roman"/>
          <w:sz w:val="24"/>
          <w:szCs w:val="24"/>
        </w:rPr>
        <w:t>ations.</w:t>
      </w:r>
      <w:r w:rsidR="00E43E15">
        <w:rPr>
          <w:rFonts w:ascii="Times New Roman" w:hAnsi="Times New Roman"/>
          <w:sz w:val="24"/>
          <w:szCs w:val="24"/>
        </w:rPr>
        <w:t xml:space="preserve"> But they were less </w:t>
      </w:r>
      <w:proofErr w:type="spellStart"/>
      <w:r w:rsidR="00E43E15">
        <w:rPr>
          <w:rFonts w:ascii="Times New Roman" w:hAnsi="Times New Roman"/>
          <w:sz w:val="24"/>
          <w:szCs w:val="24"/>
        </w:rPr>
        <w:t>favo</w:t>
      </w:r>
      <w:r>
        <w:rPr>
          <w:rFonts w:ascii="Times New Roman" w:hAnsi="Times New Roman"/>
          <w:sz w:val="24"/>
          <w:szCs w:val="24"/>
        </w:rPr>
        <w:t>rable</w:t>
      </w:r>
      <w:proofErr w:type="spellEnd"/>
      <w:r>
        <w:rPr>
          <w:rFonts w:ascii="Times New Roman" w:hAnsi="Times New Roman"/>
          <w:sz w:val="24"/>
          <w:szCs w:val="24"/>
        </w:rPr>
        <w:t xml:space="preserve"> in including children who require individualized academic programs and support of communicative technologies, such as Braille and Sign Language. These results are similar to those reported by researchers in the USA (</w:t>
      </w:r>
      <w:proofErr w:type="spellStart"/>
      <w:r>
        <w:rPr>
          <w:rFonts w:ascii="Times New Roman" w:hAnsi="Times New Roman"/>
          <w:sz w:val="24"/>
          <w:szCs w:val="24"/>
        </w:rPr>
        <w:t>Gao</w:t>
      </w:r>
      <w:proofErr w:type="spellEnd"/>
      <w:r>
        <w:rPr>
          <w:rFonts w:ascii="Times New Roman" w:hAnsi="Times New Roman"/>
          <w:sz w:val="24"/>
          <w:szCs w:val="24"/>
        </w:rPr>
        <w:t>, 2011), Mexico (</w:t>
      </w:r>
      <w:proofErr w:type="spellStart"/>
      <w:r>
        <w:rPr>
          <w:rFonts w:ascii="Times New Roman" w:hAnsi="Times New Roman"/>
          <w:sz w:val="24"/>
          <w:szCs w:val="24"/>
        </w:rPr>
        <w:t>Forlin</w:t>
      </w:r>
      <w:proofErr w:type="spellEnd"/>
      <w:r>
        <w:rPr>
          <w:rFonts w:ascii="Times New Roman" w:hAnsi="Times New Roman"/>
          <w:sz w:val="24"/>
          <w:szCs w:val="24"/>
        </w:rPr>
        <w:t xml:space="preserve"> et al., 2010) and in Ghana (</w:t>
      </w:r>
      <w:proofErr w:type="spellStart"/>
      <w:r>
        <w:rPr>
          <w:rFonts w:ascii="Times New Roman" w:hAnsi="Times New Roman"/>
          <w:sz w:val="24"/>
          <w:szCs w:val="24"/>
        </w:rPr>
        <w:t>Agbenyega</w:t>
      </w:r>
      <w:proofErr w:type="spellEnd"/>
      <w:r>
        <w:rPr>
          <w:rFonts w:ascii="Times New Roman" w:hAnsi="Times New Roman"/>
          <w:sz w:val="24"/>
          <w:szCs w:val="24"/>
        </w:rPr>
        <w:t>, 2007). They also found that pre-ser</w:t>
      </w:r>
      <w:r w:rsidR="00E43E15">
        <w:rPr>
          <w:rFonts w:ascii="Times New Roman" w:hAnsi="Times New Roman"/>
          <w:sz w:val="24"/>
          <w:szCs w:val="24"/>
        </w:rPr>
        <w:t xml:space="preserve">vice teachers are less </w:t>
      </w:r>
      <w:proofErr w:type="spellStart"/>
      <w:r w:rsidR="00E43E15">
        <w:rPr>
          <w:rFonts w:ascii="Times New Roman" w:hAnsi="Times New Roman"/>
          <w:sz w:val="24"/>
          <w:szCs w:val="24"/>
        </w:rPr>
        <w:t>favorabl</w:t>
      </w:r>
      <w:r>
        <w:rPr>
          <w:rFonts w:ascii="Times New Roman" w:hAnsi="Times New Roman"/>
          <w:sz w:val="24"/>
          <w:szCs w:val="24"/>
        </w:rPr>
        <w:t>e</w:t>
      </w:r>
      <w:proofErr w:type="spellEnd"/>
      <w:r>
        <w:rPr>
          <w:rFonts w:ascii="Times New Roman" w:hAnsi="Times New Roman"/>
          <w:sz w:val="24"/>
          <w:szCs w:val="24"/>
        </w:rPr>
        <w:t xml:space="preserve"> and more concerned about including children with disabilities who have sensory and </w:t>
      </w:r>
      <w:proofErr w:type="spellStart"/>
      <w:r w:rsidR="009D0AFE">
        <w:rPr>
          <w:rFonts w:ascii="Times New Roman" w:hAnsi="Times New Roman"/>
          <w:sz w:val="24"/>
          <w:szCs w:val="24"/>
        </w:rPr>
        <w:t>behavior</w:t>
      </w:r>
      <w:r>
        <w:rPr>
          <w:rFonts w:ascii="Times New Roman" w:hAnsi="Times New Roman"/>
          <w:sz w:val="24"/>
          <w:szCs w:val="24"/>
        </w:rPr>
        <w:t>al</w:t>
      </w:r>
      <w:proofErr w:type="spellEnd"/>
      <w:r>
        <w:rPr>
          <w:rFonts w:ascii="Times New Roman" w:hAnsi="Times New Roman"/>
          <w:sz w:val="24"/>
          <w:szCs w:val="24"/>
        </w:rPr>
        <w:t xml:space="preserve"> challenges. </w:t>
      </w:r>
    </w:p>
    <w:p w:rsidR="00C7614E" w:rsidRDefault="004867D3" w:rsidP="00C7614E">
      <w:pPr>
        <w:pStyle w:val="yiv1020102751msonormal"/>
        <w:spacing w:before="0" w:beforeAutospacing="0" w:after="0" w:afterAutospacing="0"/>
        <w:ind w:firstLine="720"/>
      </w:pPr>
      <w:r>
        <w:lastRenderedPageBreak/>
        <w:t>Several other demographic variables (see Table 2) were found to have</w:t>
      </w:r>
      <w:r w:rsidR="00C7614E">
        <w:t xml:space="preserve"> a</w:t>
      </w:r>
      <w:r>
        <w:t xml:space="preserve"> significant impact on pre-service teachers’ perceived teaching-efficacy, attitudes and concerns towards IE</w:t>
      </w:r>
      <w:r w:rsidR="00C7614E">
        <w:t>.</w:t>
      </w:r>
      <w:r>
        <w:t xml:space="preserve"> For example, length of training was found to be related significantly to higher perceived teaching-efficacy scores. Pre-service teachers in one year long course had higher level of perceived teaching-efficacy than those in four years long course. This finding contradicts, at least in Bangladesh context, </w:t>
      </w:r>
      <w:r w:rsidR="00E43E15">
        <w:t xml:space="preserve">the </w:t>
      </w:r>
      <w:r>
        <w:t xml:space="preserve">popularly held belief that </w:t>
      </w:r>
      <w:r w:rsidR="00E43E15">
        <w:t xml:space="preserve">a </w:t>
      </w:r>
      <w:r>
        <w:t xml:space="preserve">longer length of training is better than a shorter training (Carroll et al., 2003; </w:t>
      </w:r>
      <w:proofErr w:type="spellStart"/>
      <w:r>
        <w:t>Rademacher</w:t>
      </w:r>
      <w:proofErr w:type="spellEnd"/>
      <w:r>
        <w:t xml:space="preserve"> et al., 1998; </w:t>
      </w:r>
      <w:proofErr w:type="spellStart"/>
      <w:r>
        <w:t>Theaker</w:t>
      </w:r>
      <w:proofErr w:type="spellEnd"/>
      <w:r>
        <w:t xml:space="preserve">, 2008). One possible explanation could be that participants in one-year programs are receiving more attention from the government in relation to resource support, teacher educator development and curriculum reform areas than those enrolled in four-year university-based programs. </w:t>
      </w:r>
    </w:p>
    <w:p w:rsidR="002912E4" w:rsidRDefault="004867D3" w:rsidP="00C7614E">
      <w:pPr>
        <w:pStyle w:val="yiv1020102751msonormal"/>
        <w:spacing w:before="0" w:beforeAutospacing="0" w:after="0" w:afterAutospacing="0"/>
        <w:ind w:firstLine="720"/>
      </w:pPr>
      <w:r>
        <w:t>This study highlights a need to re-examine the curriculum of different teacher education programs in Bangladesh. Considering that some exposure to issues of inclusive education can make pre-service teachers feel more efficacious, less concerned and more willing to teach in inclusive classrooms, it is important that all teacher educa</w:t>
      </w:r>
      <w:r w:rsidR="00E43E15">
        <w:t>tion programs in Bangladesh</w:t>
      </w:r>
      <w:r>
        <w:t xml:space="preserve"> cover key aspects of inclusive education. </w:t>
      </w:r>
      <w:r w:rsidR="002912E4" w:rsidRPr="00997E29">
        <w:t>While reforming the pre-servi</w:t>
      </w:r>
      <w:r w:rsidR="00C7614E" w:rsidRPr="00997E29">
        <w:t>ce teacher education curriculum</w:t>
      </w:r>
      <w:r w:rsidR="002912E4" w:rsidRPr="00997E29">
        <w:t xml:space="preserve"> to address IE issue</w:t>
      </w:r>
      <w:r w:rsidR="00C7614E" w:rsidRPr="00997E29">
        <w:t>s, it is vital to consider</w:t>
      </w:r>
      <w:r w:rsidR="002912E4" w:rsidRPr="00997E29">
        <w:t xml:space="preserve"> what should be covered in the revised teacher education program so that the curriculum is not overcrowded</w:t>
      </w:r>
      <w:r w:rsidR="00C7614E" w:rsidRPr="00997E29">
        <w:t xml:space="preserve">, </w:t>
      </w:r>
      <w:r w:rsidR="002912E4" w:rsidRPr="00997E29">
        <w:t xml:space="preserve">but at the same time </w:t>
      </w:r>
      <w:r w:rsidR="00C7614E" w:rsidRPr="00997E29">
        <w:t>deepens</w:t>
      </w:r>
      <w:r w:rsidR="002912E4" w:rsidRPr="00997E29">
        <w:t xml:space="preserve"> understanding</w:t>
      </w:r>
      <w:r w:rsidR="00C7614E" w:rsidRPr="00997E29">
        <w:t xml:space="preserve"> of</w:t>
      </w:r>
      <w:r w:rsidR="001B04D9" w:rsidRPr="00997E29">
        <w:t xml:space="preserve"> individual differences </w:t>
      </w:r>
      <w:r w:rsidR="00C7614E" w:rsidRPr="00997E29">
        <w:t>while addressing</w:t>
      </w:r>
      <w:r w:rsidR="002912E4" w:rsidRPr="00997E29">
        <w:t xml:space="preserve"> student diversit</w:t>
      </w:r>
      <w:r w:rsidR="001B04D9" w:rsidRPr="00997E29">
        <w:t>y within</w:t>
      </w:r>
      <w:r w:rsidR="00C7614E" w:rsidRPr="00997E29">
        <w:t xml:space="preserve"> the</w:t>
      </w:r>
      <w:r w:rsidR="002912E4" w:rsidRPr="00997E29">
        <w:t xml:space="preserve"> Bangladesh context.</w:t>
      </w:r>
      <w:r w:rsidR="002912E4">
        <w:t xml:space="preserve"> </w:t>
      </w:r>
      <w:r>
        <w:t>In this regard, it is important that  the new curriculum should build upon what is known to work in Bangladesh context rather than just on what has worked in other countries, particularly in the countries of West (Sharma, 2011). The revised curriculum should also attempt to make sure that the graduates coming out of the program not only have skills and knowledge (head), beliefs and commitment (heart) but also have sufficient experience in teaching (hands)  the diverse student population</w:t>
      </w:r>
      <w:r w:rsidR="00AB7F2E">
        <w:t xml:space="preserve">  (Sharma, 2011; Shulman,, 2004</w:t>
      </w:r>
      <w:r>
        <w:t xml:space="preserve">). This argument is supported by </w:t>
      </w:r>
      <w:proofErr w:type="spellStart"/>
      <w:r>
        <w:t>Hemmings</w:t>
      </w:r>
      <w:proofErr w:type="spellEnd"/>
      <w:r>
        <w:t xml:space="preserve"> &amp; Woodcock (2011)’s study with Australian pre-service teachers which reported that pre-service teachers showed evidence of improvement through participating in IE courses. But they felt less confident in teaching in inclusive classrooms due to poor exposure to real inclusive settings. Two recent studies (</w:t>
      </w:r>
      <w:proofErr w:type="spellStart"/>
      <w:r>
        <w:t>Ahsan</w:t>
      </w:r>
      <w:proofErr w:type="spellEnd"/>
      <w:r>
        <w:t xml:space="preserve">, Sharma &amp; </w:t>
      </w:r>
      <w:proofErr w:type="spellStart"/>
      <w:r>
        <w:t>Deppeler</w:t>
      </w:r>
      <w:proofErr w:type="spellEnd"/>
      <w:r>
        <w:t>, 2011, 2012) conducted in Bangladesh based on data collected from interviews of heads of higher education institution that are providing pre-service teacher education also revealed that the existing curriculums need substantial revision in regard to IE. Therefore, this study also recommended revising the existing curriculum to better address such concerns.</w:t>
      </w:r>
    </w:p>
    <w:p w:rsidR="004867D3" w:rsidRDefault="004867D3" w:rsidP="002912E4">
      <w:pPr>
        <w:pStyle w:val="yiv1020102751msonormal"/>
        <w:spacing w:before="0" w:beforeAutospacing="0" w:after="0" w:afterAutospacing="0"/>
        <w:ind w:firstLine="720"/>
      </w:pPr>
      <w:r>
        <w:t xml:space="preserve">Female pre-service teachers had more positive attitudes towards IE than males. This finding is consistent with other research studies (Loreman et al., 2005; </w:t>
      </w:r>
      <w:proofErr w:type="spellStart"/>
      <w:r>
        <w:t>Romi</w:t>
      </w:r>
      <w:proofErr w:type="spellEnd"/>
      <w:r>
        <w:t xml:space="preserve"> &amp; </w:t>
      </w:r>
      <w:proofErr w:type="spellStart"/>
      <w:r>
        <w:t>Leyser</w:t>
      </w:r>
      <w:proofErr w:type="spellEnd"/>
      <w:r>
        <w:t xml:space="preserve">, 2006; Woodcock, 2008). A meta-analysis conducted by </w:t>
      </w:r>
      <w:proofErr w:type="spellStart"/>
      <w:r>
        <w:t>Avramidis</w:t>
      </w:r>
      <w:proofErr w:type="spellEnd"/>
      <w:r>
        <w:t xml:space="preserve"> and Norwich (2002) also found females to be more affirmative and tolerant towards inclusion than their male colleagues. However, another interesting finding of this study is that females had lower level of perceived teaching-efficacy than the males. However, it remains unknown why female pre-service teachers in Bangladesh hold more positive attitudes but less perceived teaching-efficacy for IE. Significant interaction with people with disabilities was a strong predictor of high level of perceived teaching-efficacy and indicating lower degree of concerns. However, this variable was not significant in predicting attitudes towards IE in this study. Some studies (</w:t>
      </w:r>
      <w:proofErr w:type="spellStart"/>
      <w:r>
        <w:t>Avramidis</w:t>
      </w:r>
      <w:proofErr w:type="spellEnd"/>
      <w:r>
        <w:t xml:space="preserve"> &amp; Norwich, 2002; </w:t>
      </w:r>
      <w:proofErr w:type="spellStart"/>
      <w:r>
        <w:t>Subban</w:t>
      </w:r>
      <w:proofErr w:type="spellEnd"/>
      <w:r>
        <w:t xml:space="preserve"> and Sharma, 2006) found it as a strong predictor of positive attitudes. Experience in teaching students with disability contributed significantly in minimizing concerns of pre-service teachers about IE. As the level of experience increased, the level of concerns decreased. Only 4.1 percent pre-service teachers had a “high” level of experience in teaching students with disabilities, 29.9 percent had “some” and a majority 66 percent did not have any experience at all. Other studies (</w:t>
      </w:r>
      <w:proofErr w:type="spellStart"/>
      <w:r>
        <w:t>Forlin</w:t>
      </w:r>
      <w:proofErr w:type="spellEnd"/>
      <w:r>
        <w:t xml:space="preserve"> et al., 2009; Oh et al., 2010; Sharma et al., 2007) also supported that teachers having previous experience/contact or </w:t>
      </w:r>
      <w:r>
        <w:lastRenderedPageBreak/>
        <w:t xml:space="preserve">teaching experience with children with special needs had positive attitudes and less concerns towards IE. </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 xml:space="preserve">Knowledge of local legislations related to disability and IE (e.g., </w:t>
      </w:r>
      <w:r w:rsidR="00AB7F2E">
        <w:rPr>
          <w:rFonts w:ascii="Times New Roman" w:hAnsi="Times New Roman"/>
          <w:sz w:val="24"/>
          <w:szCs w:val="24"/>
        </w:rPr>
        <w:t xml:space="preserve">The Bangladesh </w:t>
      </w:r>
      <w:r>
        <w:rPr>
          <w:rFonts w:ascii="Times New Roman" w:hAnsi="Times New Roman"/>
          <w:sz w:val="24"/>
          <w:szCs w:val="24"/>
        </w:rPr>
        <w:t xml:space="preserve">Persons with Disabilities Welfare Act, 2001) was also a significant predictor of perceived teaching-efficacy of pre-service teachers, though it was not significant for other two dependent variables. This study reveals that as the knowledge level increased, pre-service teachers showed more perceived teaching-efficacy towards IE. Importance of the positive impact of knowledge is mentioned in other study as well, such as; Sharma et al. (2007)’s study found that pre-service teachers were less concerned as they know more about local legislations. Another study in the United States (Brown, Welsh, Hill &amp; </w:t>
      </w:r>
      <w:proofErr w:type="spellStart"/>
      <w:r>
        <w:rPr>
          <w:rFonts w:ascii="Times New Roman" w:hAnsi="Times New Roman"/>
          <w:sz w:val="24"/>
          <w:szCs w:val="24"/>
        </w:rPr>
        <w:t>Cipko</w:t>
      </w:r>
      <w:proofErr w:type="spellEnd"/>
      <w:r>
        <w:rPr>
          <w:rFonts w:ascii="Times New Roman" w:hAnsi="Times New Roman"/>
          <w:sz w:val="24"/>
          <w:szCs w:val="24"/>
        </w:rPr>
        <w:t>, 2008) found that pre-service teachers’ knowledge about inclusion terminology increased their confidence level. This finding supports, therefore, that information of local legislation and policies should be incorporated in the pre-service teacher education curriculum.</w:t>
      </w:r>
    </w:p>
    <w:p w:rsidR="004867D3" w:rsidRDefault="004867D3" w:rsidP="007F5C10">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 xml:space="preserve">One limitation of the study could be identified. Data collected in this study from pre-service teachers could be considered as a snapshot (final semester/year) in their preparation to teach in inclusive classrooms. Perceived teaching-efficacy is a construct that predicts beliefs about teachers’ future actions. We did not collect any data about the actual </w:t>
      </w:r>
      <w:proofErr w:type="spellStart"/>
      <w:r w:rsidR="009D0AFE">
        <w:rPr>
          <w:rFonts w:ascii="Times New Roman" w:hAnsi="Times New Roman"/>
          <w:sz w:val="24"/>
          <w:szCs w:val="24"/>
        </w:rPr>
        <w:t>behavior</w:t>
      </w:r>
      <w:proofErr w:type="spellEnd"/>
      <w:r>
        <w:rPr>
          <w:rFonts w:ascii="Times New Roman" w:hAnsi="Times New Roman"/>
          <w:sz w:val="24"/>
          <w:szCs w:val="24"/>
        </w:rPr>
        <w:t xml:space="preserve"> of the participants in real classrooms; neither data was collected from the actual training experiences of the participants. Therefore, participants’ self report may not be true reflection of what they would actually do when they are asked to teach in inclusive classrooms. The study might be more informative if practices of these participants could be observed when they entered into regular schools after completion of their degrees. Future studies could be designed in a way to see the longitudinal effect of teacher preparedness for IE in different stages of pre-service teachers’ development. Besides, the models emerged through the regression analysis in this study had small-effect (Cohen, 1988) to the model fit (12%, 1.2% and 6.5%). However, it could happen when a model has a restricted range of the independent variables (</w:t>
      </w:r>
      <w:proofErr w:type="spellStart"/>
      <w:r>
        <w:rPr>
          <w:rFonts w:ascii="Times New Roman" w:hAnsi="Times New Roman"/>
          <w:sz w:val="24"/>
          <w:szCs w:val="24"/>
        </w:rPr>
        <w:t>Norušis</w:t>
      </w:r>
      <w:proofErr w:type="spellEnd"/>
      <w:r>
        <w:rPr>
          <w:rFonts w:ascii="Times New Roman" w:hAnsi="Times New Roman"/>
          <w:sz w:val="24"/>
          <w:szCs w:val="24"/>
        </w:rPr>
        <w:t>, 2005).  Nonetheless, significant explainable variables can be obtained through this small-effect model fit as well (</w:t>
      </w:r>
      <w:r>
        <w:rPr>
          <w:rFonts w:ascii="Times New Roman" w:hAnsi="Times New Roman"/>
        </w:rPr>
        <w:t>Colton &amp; Bower, 2002</w:t>
      </w:r>
      <w:r>
        <w:rPr>
          <w:rFonts w:ascii="Times New Roman" w:hAnsi="Times New Roman"/>
          <w:sz w:val="24"/>
          <w:szCs w:val="24"/>
        </w:rPr>
        <w:t>).</w:t>
      </w:r>
    </w:p>
    <w:p w:rsidR="002912E4" w:rsidRDefault="004867D3" w:rsidP="002912E4">
      <w:pPr>
        <w:spacing w:before="100" w:beforeAutospacing="1" w:after="100" w:afterAutospacing="1" w:line="240" w:lineRule="auto"/>
        <w:ind w:firstLine="720"/>
        <w:contextualSpacing/>
        <w:jc w:val="both"/>
        <w:rPr>
          <w:rFonts w:ascii="Times New Roman" w:hAnsi="Times New Roman"/>
          <w:sz w:val="24"/>
          <w:szCs w:val="24"/>
        </w:rPr>
      </w:pPr>
      <w:r>
        <w:rPr>
          <w:rFonts w:ascii="Times New Roman" w:hAnsi="Times New Roman"/>
          <w:sz w:val="24"/>
          <w:szCs w:val="24"/>
        </w:rPr>
        <w:t>Findings of this study have several implications both internationally and in Bangladesh context. This study also validated other international data that higher perceived teaching-efficacy is correlated with positive attitudes and fewer concerns of pre-service teachers about IE. Besides, this study indicates that what is taught in the pre-service teacher education program is more important than increasing the length of the program. Regarding primary and secondary level pre-service teacher preparedness, this study contradicts with global findings and raise to address more context-based issues related to teacher preparation for IE. Contrasting findings related to gender claim in-depth study focusing gender, equity and pre-service teacher education for IE in developing countries like Bangladesh. This study also validated the importance of including knowledge of local legislations; experience and prior training on children with disability also contribute to better teacher preparation for inclusive classrooms. These findings indicated some teacher education curriculum reforms ideas for Bangladesh. Practical implication of the findings of this study would hopefully be able to create teachers with higher confidence level and positive attitudes who would be able to ensure educat</w:t>
      </w:r>
      <w:r w:rsidR="002912E4">
        <w:rPr>
          <w:rFonts w:ascii="Times New Roman" w:hAnsi="Times New Roman"/>
          <w:sz w:val="24"/>
          <w:szCs w:val="24"/>
        </w:rPr>
        <w:t>ion for all children through inclusive education.</w:t>
      </w:r>
    </w:p>
    <w:p w:rsidR="004867D3" w:rsidRPr="00997E29" w:rsidRDefault="002912E4" w:rsidP="00997E29">
      <w:pPr>
        <w:rPr>
          <w:rFonts w:ascii="Times New Roman" w:hAnsi="Times New Roman"/>
          <w:sz w:val="24"/>
          <w:szCs w:val="24"/>
        </w:rPr>
      </w:pPr>
      <w:r>
        <w:rPr>
          <w:rFonts w:ascii="Times New Roman" w:hAnsi="Times New Roman"/>
          <w:sz w:val="24"/>
          <w:szCs w:val="24"/>
        </w:rPr>
        <w:br w:type="page"/>
      </w:r>
    </w:p>
    <w:p w:rsidR="004867D3" w:rsidRDefault="004867D3" w:rsidP="007F5C10">
      <w:pPr>
        <w:spacing w:before="100" w:beforeAutospacing="1" w:after="100" w:afterAutospacing="1" w:line="240" w:lineRule="auto"/>
        <w:contextualSpacing/>
        <w:jc w:val="center"/>
        <w:rPr>
          <w:rFonts w:ascii="Times New Roman" w:hAnsi="Times New Roman"/>
          <w:b/>
          <w:sz w:val="24"/>
          <w:szCs w:val="24"/>
        </w:rPr>
      </w:pPr>
      <w:r>
        <w:rPr>
          <w:rFonts w:ascii="Times New Roman" w:hAnsi="Times New Roman"/>
          <w:b/>
          <w:sz w:val="24"/>
          <w:szCs w:val="24"/>
        </w:rPr>
        <w:lastRenderedPageBreak/>
        <w:t>References</w:t>
      </w:r>
    </w:p>
    <w:p w:rsidR="004867D3" w:rsidRPr="00475FAC" w:rsidRDefault="004867D3" w:rsidP="007F5C10">
      <w:pPr>
        <w:spacing w:after="0" w:line="240" w:lineRule="auto"/>
        <w:contextualSpacing/>
        <w:jc w:val="both"/>
        <w:rPr>
          <w:rFonts w:ascii="Times New Roman" w:hAnsi="Times New Roman"/>
        </w:rPr>
      </w:pP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Agbenyega</w:t>
      </w:r>
      <w:proofErr w:type="spellEnd"/>
      <w:r w:rsidRPr="00475FAC">
        <w:rPr>
          <w:rFonts w:ascii="Times New Roman" w:hAnsi="Times New Roman"/>
        </w:rPr>
        <w:t xml:space="preserve">, J. (2007). Examining teachers’ concerns and attitudes to inclusive education in Ghana. </w:t>
      </w:r>
      <w:r w:rsidRPr="00475FAC">
        <w:rPr>
          <w:rFonts w:ascii="Times New Roman" w:hAnsi="Times New Roman"/>
          <w:i/>
        </w:rPr>
        <w:t>International Journal of Whole Schooling,</w:t>
      </w:r>
      <w:r w:rsidRPr="00475FAC">
        <w:rPr>
          <w:rFonts w:ascii="Times New Roman" w:hAnsi="Times New Roman"/>
        </w:rPr>
        <w:t xml:space="preserve"> 3 (1), 41-56.</w:t>
      </w:r>
    </w:p>
    <w:p w:rsidR="004867D3" w:rsidRDefault="004867D3" w:rsidP="007F5C10">
      <w:pPr>
        <w:spacing w:after="0" w:line="240" w:lineRule="auto"/>
        <w:ind w:left="567" w:hanging="567"/>
        <w:jc w:val="both"/>
        <w:rPr>
          <w:rFonts w:ascii="Times New Roman" w:hAnsi="Times New Roman"/>
        </w:rPr>
      </w:pPr>
      <w:r w:rsidRPr="00475FAC">
        <w:rPr>
          <w:rFonts w:ascii="Times New Roman" w:hAnsi="Times New Roman"/>
        </w:rPr>
        <w:t xml:space="preserve">Ahsan, M. T., &amp; </w:t>
      </w:r>
      <w:proofErr w:type="spellStart"/>
      <w:r w:rsidRPr="00475FAC">
        <w:rPr>
          <w:rFonts w:ascii="Times New Roman" w:hAnsi="Times New Roman"/>
        </w:rPr>
        <w:t>Burnip</w:t>
      </w:r>
      <w:proofErr w:type="spellEnd"/>
      <w:r w:rsidRPr="00475FAC">
        <w:rPr>
          <w:rFonts w:ascii="Times New Roman" w:hAnsi="Times New Roman"/>
        </w:rPr>
        <w:t xml:space="preserve">, L. (2007). </w:t>
      </w:r>
      <w:proofErr w:type="gramStart"/>
      <w:r w:rsidRPr="00475FAC">
        <w:rPr>
          <w:rFonts w:ascii="Times New Roman" w:hAnsi="Times New Roman"/>
        </w:rPr>
        <w:t>Inclusive education in Bangladesh.</w:t>
      </w:r>
      <w:proofErr w:type="gramEnd"/>
      <w:r w:rsidRPr="00475FAC">
        <w:rPr>
          <w:rFonts w:ascii="Times New Roman" w:hAnsi="Times New Roman"/>
        </w:rPr>
        <w:t xml:space="preserve"> </w:t>
      </w:r>
      <w:r w:rsidRPr="00475FAC">
        <w:rPr>
          <w:rFonts w:ascii="Times New Roman" w:hAnsi="Times New Roman"/>
          <w:i/>
        </w:rPr>
        <w:t xml:space="preserve">Australasian Journal of Special Education, </w:t>
      </w:r>
      <w:r w:rsidRPr="00475FAC">
        <w:rPr>
          <w:rFonts w:ascii="Times New Roman" w:hAnsi="Times New Roman"/>
        </w:rPr>
        <w:t>31(1), 61-71.</w:t>
      </w:r>
    </w:p>
    <w:p w:rsidR="004867D3" w:rsidRDefault="004867D3" w:rsidP="007F5C10">
      <w:pPr>
        <w:spacing w:after="0" w:line="240" w:lineRule="auto"/>
        <w:ind w:left="567" w:hanging="567"/>
        <w:jc w:val="both"/>
        <w:rPr>
          <w:rStyle w:val="apple-converted-space"/>
          <w:rFonts w:ascii="Times New Roman" w:hAnsi="Times New Roman"/>
        </w:rPr>
      </w:pPr>
      <w:r w:rsidRPr="00150FCA">
        <w:rPr>
          <w:rFonts w:ascii="Times New Roman" w:hAnsi="Times New Roman"/>
        </w:rPr>
        <w:t xml:space="preserve">Ahsan, M. T., Sharma, U., </w:t>
      </w:r>
      <w:proofErr w:type="spellStart"/>
      <w:r w:rsidRPr="00150FCA">
        <w:rPr>
          <w:rFonts w:ascii="Times New Roman" w:hAnsi="Times New Roman"/>
        </w:rPr>
        <w:t>Deppeler</w:t>
      </w:r>
      <w:proofErr w:type="spellEnd"/>
      <w:r w:rsidRPr="00150FCA">
        <w:rPr>
          <w:rFonts w:ascii="Times New Roman" w:hAnsi="Times New Roman"/>
        </w:rPr>
        <w:t xml:space="preserve">, J. (2011). </w:t>
      </w:r>
      <w:proofErr w:type="gramStart"/>
      <w:r w:rsidRPr="00150FCA">
        <w:rPr>
          <w:rFonts w:ascii="Times New Roman" w:hAnsi="Times New Roman"/>
        </w:rPr>
        <w:t>Beliefs of pre-service teacher education institutional heads about inclusive education in Bangladesh.</w:t>
      </w:r>
      <w:proofErr w:type="gramEnd"/>
      <w:r w:rsidRPr="00150FCA">
        <w:rPr>
          <w:rFonts w:ascii="Times New Roman" w:hAnsi="Times New Roman"/>
        </w:rPr>
        <w:t xml:space="preserve"> </w:t>
      </w:r>
      <w:r w:rsidRPr="00150FCA">
        <w:rPr>
          <w:rFonts w:ascii="Times New Roman" w:hAnsi="Times New Roman"/>
          <w:i/>
        </w:rPr>
        <w:t>Bangladesh Education Journal</w:t>
      </w:r>
      <w:r w:rsidRPr="00150FCA">
        <w:rPr>
          <w:rFonts w:ascii="Times New Roman" w:hAnsi="Times New Roman"/>
        </w:rPr>
        <w:t>, 10 (1), 9-29.</w:t>
      </w:r>
      <w:r w:rsidRPr="00150FCA">
        <w:rPr>
          <w:rStyle w:val="apple-converted-space"/>
          <w:rFonts w:ascii="Times New Roman" w:hAnsi="Times New Roman"/>
        </w:rPr>
        <w:t> </w:t>
      </w:r>
    </w:p>
    <w:p w:rsidR="004867D3" w:rsidRDefault="004867D3" w:rsidP="007F5C10">
      <w:pPr>
        <w:spacing w:after="0" w:line="240" w:lineRule="auto"/>
        <w:ind w:left="567" w:hanging="567"/>
        <w:jc w:val="both"/>
        <w:rPr>
          <w:color w:val="565347"/>
        </w:rPr>
      </w:pPr>
      <w:r w:rsidRPr="00150FCA">
        <w:rPr>
          <w:rFonts w:ascii="Times New Roman" w:hAnsi="Times New Roman"/>
        </w:rPr>
        <w:t xml:space="preserve">Ahsan, M. T., Sharma, U., </w:t>
      </w:r>
      <w:proofErr w:type="spellStart"/>
      <w:r w:rsidRPr="00150FCA">
        <w:rPr>
          <w:rFonts w:ascii="Times New Roman" w:hAnsi="Times New Roman"/>
        </w:rPr>
        <w:t>Deppeler</w:t>
      </w:r>
      <w:proofErr w:type="spellEnd"/>
      <w:r w:rsidRPr="00150FCA">
        <w:rPr>
          <w:rFonts w:ascii="Times New Roman" w:hAnsi="Times New Roman"/>
        </w:rPr>
        <w:t>, J. (2012)</w:t>
      </w:r>
      <w:r>
        <w:t>.</w:t>
      </w:r>
      <w:r w:rsidRPr="00150FCA">
        <w:rPr>
          <w:rFonts w:ascii="Times New Roman" w:hAnsi="Times New Roman"/>
        </w:rPr>
        <w:t xml:space="preserve"> Challenges to prepare pre-service teachers for inclusive education in Bangladesh: beliefs of higher educational institutional heads. </w:t>
      </w:r>
      <w:r w:rsidRPr="00150FCA">
        <w:rPr>
          <w:rFonts w:ascii="Times New Roman" w:hAnsi="Times New Roman"/>
          <w:i/>
        </w:rPr>
        <w:t>Asia Pacific Journal of Education (APJE)</w:t>
      </w:r>
      <w:r w:rsidRPr="00150FCA">
        <w:rPr>
          <w:rFonts w:ascii="Times New Roman" w:hAnsi="Times New Roman"/>
        </w:rPr>
        <w:t xml:space="preserve">, DOI:10.1080/02188791.2012.655372 </w:t>
      </w:r>
    </w:p>
    <w:p w:rsidR="004867D3" w:rsidRPr="00475FAC" w:rsidRDefault="004867D3" w:rsidP="007F5C10">
      <w:pPr>
        <w:spacing w:after="0" w:line="240" w:lineRule="auto"/>
        <w:ind w:left="567" w:hanging="567"/>
        <w:jc w:val="both"/>
        <w:rPr>
          <w:rFonts w:ascii="Times New Roman" w:hAnsi="Times New Roman"/>
        </w:rPr>
      </w:pPr>
      <w:proofErr w:type="spellStart"/>
      <w:r w:rsidRPr="000B58BF">
        <w:rPr>
          <w:rFonts w:ascii="Times New Roman" w:hAnsi="Times New Roman"/>
          <w:lang w:val="en-US"/>
        </w:rPr>
        <w:t>Ahuja</w:t>
      </w:r>
      <w:proofErr w:type="spellEnd"/>
      <w:r w:rsidRPr="000B58BF">
        <w:rPr>
          <w:rFonts w:ascii="Times New Roman" w:hAnsi="Times New Roman"/>
          <w:lang w:val="en-US"/>
        </w:rPr>
        <w:t xml:space="preserve"> A. &amp; Ibrahim M. D. (2006). </w:t>
      </w:r>
      <w:r w:rsidRPr="00475FAC">
        <w:rPr>
          <w:rFonts w:ascii="Times New Roman" w:hAnsi="Times New Roman"/>
          <w:i/>
          <w:iCs/>
        </w:rPr>
        <w:t>An Assessment of inclusive education in Bangladesh</w:t>
      </w:r>
      <w:r w:rsidRPr="00475FAC">
        <w:rPr>
          <w:rFonts w:ascii="Times New Roman" w:hAnsi="Times New Roman"/>
        </w:rPr>
        <w:t>. Dhaka: UNESCO-Dhaka.</w:t>
      </w: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Ainscow</w:t>
      </w:r>
      <w:proofErr w:type="spellEnd"/>
      <w:r w:rsidRPr="00475FAC">
        <w:rPr>
          <w:rFonts w:ascii="Times New Roman" w:hAnsi="Times New Roman"/>
        </w:rPr>
        <w:t xml:space="preserve">, M. (2005). Developing inclusive education systems: What are the levers for change? </w:t>
      </w:r>
      <w:r w:rsidRPr="00475FAC">
        <w:rPr>
          <w:rFonts w:ascii="Times New Roman" w:hAnsi="Times New Roman"/>
          <w:i/>
          <w:iCs/>
        </w:rPr>
        <w:t>Journal of Educational Change, 6</w:t>
      </w:r>
      <w:r w:rsidRPr="00475FAC">
        <w:rPr>
          <w:rFonts w:ascii="Times New Roman" w:hAnsi="Times New Roman"/>
        </w:rPr>
        <w:t>, 109-124.</w:t>
      </w:r>
    </w:p>
    <w:p w:rsidR="004867D3" w:rsidRPr="00475FAC" w:rsidRDefault="004867D3" w:rsidP="007F5C10">
      <w:pPr>
        <w:tabs>
          <w:tab w:val="num" w:pos="720"/>
        </w:tabs>
        <w:spacing w:after="0" w:line="240" w:lineRule="auto"/>
        <w:ind w:left="709" w:hanging="709"/>
        <w:jc w:val="both"/>
        <w:rPr>
          <w:rFonts w:ascii="Times New Roman" w:hAnsi="Times New Roman"/>
        </w:rPr>
      </w:pPr>
      <w:r w:rsidRPr="00475FAC">
        <w:rPr>
          <w:rFonts w:ascii="Times New Roman" w:hAnsi="Times New Roman"/>
        </w:rPr>
        <w:t>Amor, D., Conroy-</w:t>
      </w:r>
      <w:proofErr w:type="spellStart"/>
      <w:r w:rsidRPr="00475FAC">
        <w:rPr>
          <w:rFonts w:ascii="Times New Roman" w:hAnsi="Times New Roman"/>
        </w:rPr>
        <w:t>Oseguera</w:t>
      </w:r>
      <w:proofErr w:type="spellEnd"/>
      <w:r w:rsidRPr="00475FAC">
        <w:rPr>
          <w:rFonts w:ascii="Times New Roman" w:hAnsi="Times New Roman"/>
        </w:rPr>
        <w:t xml:space="preserve">, P., Cox, M., King, N., McDonnell, L. Pascal, A., </w:t>
      </w:r>
      <w:proofErr w:type="spellStart"/>
      <w:r w:rsidRPr="00475FAC">
        <w:rPr>
          <w:rFonts w:ascii="Times New Roman" w:hAnsi="Times New Roman"/>
        </w:rPr>
        <w:t>Pauly</w:t>
      </w:r>
      <w:proofErr w:type="spellEnd"/>
      <w:r w:rsidRPr="00475FAC">
        <w:rPr>
          <w:rFonts w:ascii="Times New Roman" w:hAnsi="Times New Roman"/>
        </w:rPr>
        <w:t xml:space="preserve">, E., &amp; </w:t>
      </w:r>
      <w:proofErr w:type="spellStart"/>
      <w:r w:rsidRPr="00475FAC">
        <w:rPr>
          <w:rFonts w:ascii="Times New Roman" w:hAnsi="Times New Roman"/>
        </w:rPr>
        <w:t>Zellman</w:t>
      </w:r>
      <w:proofErr w:type="spellEnd"/>
      <w:r w:rsidRPr="00475FAC">
        <w:rPr>
          <w:rFonts w:ascii="Times New Roman" w:hAnsi="Times New Roman"/>
        </w:rPr>
        <w:t xml:space="preserve">, G. (1976). </w:t>
      </w:r>
      <w:r w:rsidRPr="00475FAC">
        <w:rPr>
          <w:rFonts w:ascii="Times New Roman" w:hAnsi="Times New Roman"/>
          <w:i/>
          <w:iCs/>
        </w:rPr>
        <w:t>Analysis of the school preferred reading programs in selected Los</w:t>
      </w:r>
      <w:r w:rsidRPr="00475FAC">
        <w:rPr>
          <w:rFonts w:ascii="Times New Roman" w:hAnsi="Times New Roman"/>
        </w:rPr>
        <w:t xml:space="preserve"> </w:t>
      </w:r>
      <w:r w:rsidRPr="00475FAC">
        <w:rPr>
          <w:rFonts w:ascii="Times New Roman" w:hAnsi="Times New Roman"/>
          <w:i/>
          <w:iCs/>
        </w:rPr>
        <w:t xml:space="preserve">Angeles minority schools. REPORT NO. R-2007-LAUSD. </w:t>
      </w:r>
      <w:r w:rsidRPr="00475FAC">
        <w:rPr>
          <w:rFonts w:ascii="Times New Roman" w:hAnsi="Times New Roman"/>
        </w:rPr>
        <w:t>Santa Monica, CA: RAND Corporation (ERIC Document Reproduction Service No. 130 243).</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spellStart"/>
      <w:proofErr w:type="gramStart"/>
      <w:r w:rsidRPr="00475FAC">
        <w:rPr>
          <w:rFonts w:ascii="Times New Roman" w:hAnsi="Times New Roman"/>
        </w:rPr>
        <w:t>Angelides</w:t>
      </w:r>
      <w:proofErr w:type="spellEnd"/>
      <w:r w:rsidRPr="00475FAC">
        <w:rPr>
          <w:rFonts w:ascii="Times New Roman" w:hAnsi="Times New Roman"/>
        </w:rPr>
        <w:t xml:space="preserve">, P., </w:t>
      </w:r>
      <w:proofErr w:type="spellStart"/>
      <w:r w:rsidRPr="00475FAC">
        <w:rPr>
          <w:rFonts w:ascii="Times New Roman" w:hAnsi="Times New Roman"/>
        </w:rPr>
        <w:t>Stylianou</w:t>
      </w:r>
      <w:proofErr w:type="spellEnd"/>
      <w:r w:rsidRPr="00475FAC">
        <w:rPr>
          <w:rFonts w:ascii="Times New Roman" w:hAnsi="Times New Roman"/>
        </w:rPr>
        <w:t>, T., &amp; Gibbs, P. (2006).</w:t>
      </w:r>
      <w:proofErr w:type="gramEnd"/>
      <w:r w:rsidRPr="00475FAC">
        <w:rPr>
          <w:rFonts w:ascii="Times New Roman" w:hAnsi="Times New Roman"/>
        </w:rPr>
        <w:t xml:space="preserve"> Preparing teachers for inclusive education in Cyprus. </w:t>
      </w:r>
      <w:r w:rsidRPr="00475FAC">
        <w:rPr>
          <w:rFonts w:ascii="Times New Roman" w:hAnsi="Times New Roman"/>
          <w:i/>
        </w:rPr>
        <w:t>Teaching and Teacher Education, 22</w:t>
      </w:r>
      <w:r w:rsidRPr="00475FAC">
        <w:rPr>
          <w:rFonts w:ascii="Times New Roman" w:hAnsi="Times New Roman"/>
        </w:rPr>
        <w:t>, 513-522.</w:t>
      </w: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Avramidis</w:t>
      </w:r>
      <w:proofErr w:type="spellEnd"/>
      <w:r w:rsidRPr="00475FAC">
        <w:rPr>
          <w:rFonts w:ascii="Times New Roman" w:hAnsi="Times New Roman"/>
        </w:rPr>
        <w:t xml:space="preserve">, E., &amp; Norwich, B. (2002). Teachers' attitudes towards integration/inclusion: A review of the literature. </w:t>
      </w:r>
      <w:r w:rsidRPr="00475FAC">
        <w:rPr>
          <w:rFonts w:ascii="Times New Roman" w:hAnsi="Times New Roman"/>
          <w:i/>
        </w:rPr>
        <w:t>Journal of Special Needs Education, 17</w:t>
      </w:r>
      <w:r w:rsidRPr="00475FAC">
        <w:rPr>
          <w:rFonts w:ascii="Times New Roman" w:hAnsi="Times New Roman"/>
        </w:rPr>
        <w:t>(2), 129-147.</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Baker, P. (2005). Managing student </w:t>
      </w:r>
      <w:proofErr w:type="spellStart"/>
      <w:r w:rsidRPr="00475FAC">
        <w:rPr>
          <w:rFonts w:ascii="Times New Roman" w:hAnsi="Times New Roman"/>
        </w:rPr>
        <w:t>behavior</w:t>
      </w:r>
      <w:proofErr w:type="spellEnd"/>
      <w:r w:rsidRPr="00475FAC">
        <w:rPr>
          <w:rFonts w:ascii="Times New Roman" w:hAnsi="Times New Roman"/>
        </w:rPr>
        <w:t xml:space="preserve">: How ready are teachers to meet the challenge? </w:t>
      </w:r>
      <w:r w:rsidRPr="00475FAC">
        <w:rPr>
          <w:rFonts w:ascii="Times New Roman" w:hAnsi="Times New Roman"/>
          <w:i/>
          <w:iCs/>
        </w:rPr>
        <w:t>American Secondary Education, 33</w:t>
      </w:r>
      <w:r w:rsidRPr="00475FAC">
        <w:rPr>
          <w:rFonts w:ascii="Times New Roman" w:hAnsi="Times New Roman"/>
        </w:rPr>
        <w:t xml:space="preserve">(3), 51-64. </w:t>
      </w:r>
    </w:p>
    <w:p w:rsidR="004867D3" w:rsidRPr="00475FAC" w:rsidRDefault="004867D3" w:rsidP="007F5C10">
      <w:pPr>
        <w:spacing w:after="0" w:line="240" w:lineRule="auto"/>
        <w:ind w:left="720" w:hanging="720"/>
        <w:jc w:val="both"/>
        <w:rPr>
          <w:rFonts w:ascii="Times New Roman" w:hAnsi="Times New Roman"/>
        </w:rPr>
      </w:pPr>
      <w:proofErr w:type="gramStart"/>
      <w:r w:rsidRPr="00475FAC">
        <w:rPr>
          <w:rFonts w:ascii="Times New Roman" w:hAnsi="Times New Roman"/>
        </w:rPr>
        <w:t xml:space="preserve">Bain, A., Lancaster, J., </w:t>
      </w:r>
      <w:proofErr w:type="spellStart"/>
      <w:r w:rsidRPr="00475FAC">
        <w:rPr>
          <w:rFonts w:ascii="Times New Roman" w:hAnsi="Times New Roman"/>
        </w:rPr>
        <w:t>Zundans</w:t>
      </w:r>
      <w:proofErr w:type="spellEnd"/>
      <w:r w:rsidRPr="00475FAC">
        <w:rPr>
          <w:rFonts w:ascii="Times New Roman" w:hAnsi="Times New Roman"/>
        </w:rPr>
        <w:t>, L. &amp; Parkes, R. J. (2009).</w:t>
      </w:r>
      <w:proofErr w:type="gramEnd"/>
      <w:r w:rsidRPr="00475FAC">
        <w:rPr>
          <w:rFonts w:ascii="Times New Roman" w:hAnsi="Times New Roman"/>
        </w:rPr>
        <w:t xml:space="preserve"> Embedding evidence-based practice in pre-service teacher preparation. </w:t>
      </w:r>
      <w:r w:rsidRPr="00475FAC">
        <w:rPr>
          <w:rFonts w:ascii="Times New Roman" w:hAnsi="Times New Roman"/>
          <w:i/>
        </w:rPr>
        <w:t>Teacher Education and Special Education</w:t>
      </w:r>
      <w:r w:rsidRPr="00475FAC">
        <w:rPr>
          <w:rFonts w:ascii="Times New Roman" w:hAnsi="Times New Roman"/>
        </w:rPr>
        <w:t>, 32 (3), 215-225.</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Bandura, A. (1986). </w:t>
      </w:r>
      <w:r w:rsidRPr="00475FAC">
        <w:rPr>
          <w:rFonts w:ascii="Times New Roman" w:hAnsi="Times New Roman"/>
          <w:i/>
          <w:iCs/>
        </w:rPr>
        <w:t>Social foundations of thought and action: A social cognitive theory</w:t>
      </w:r>
      <w:r w:rsidRPr="00475FAC">
        <w:rPr>
          <w:rFonts w:ascii="Times New Roman" w:hAnsi="Times New Roman"/>
        </w:rPr>
        <w:t>. Englewood Cliffs, NJ: Prentice-Hall.</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Bandura, A. (1997). </w:t>
      </w:r>
      <w:r w:rsidRPr="00475FAC">
        <w:rPr>
          <w:rFonts w:ascii="Times New Roman" w:hAnsi="Times New Roman"/>
          <w:i/>
        </w:rPr>
        <w:t>Self-efficacy: The exercise of control</w:t>
      </w:r>
      <w:r w:rsidRPr="00475FAC">
        <w:rPr>
          <w:rFonts w:ascii="Times New Roman" w:hAnsi="Times New Roman"/>
        </w:rPr>
        <w:t>. New York: W.H. Freeman and Company.</w:t>
      </w:r>
    </w:p>
    <w:p w:rsidR="004867D3" w:rsidRPr="00D10F6E" w:rsidRDefault="004867D3" w:rsidP="007F5C10">
      <w:pPr>
        <w:tabs>
          <w:tab w:val="num" w:pos="720"/>
        </w:tabs>
        <w:spacing w:after="0" w:line="240" w:lineRule="auto"/>
        <w:ind w:left="709" w:hanging="709"/>
        <w:jc w:val="both"/>
        <w:rPr>
          <w:rFonts w:ascii="Times New Roman" w:eastAsia="Calibri" w:hAnsi="Times New Roman"/>
        </w:rPr>
      </w:pPr>
      <w:proofErr w:type="gramStart"/>
      <w:r w:rsidRPr="00D10F6E">
        <w:rPr>
          <w:rFonts w:ascii="Times New Roman" w:hAnsi="Times New Roman"/>
        </w:rPr>
        <w:t xml:space="preserve">Ben-Yehuda, S., </w:t>
      </w:r>
      <w:proofErr w:type="spellStart"/>
      <w:r w:rsidRPr="00D10F6E">
        <w:rPr>
          <w:rFonts w:ascii="Times New Roman" w:hAnsi="Times New Roman"/>
        </w:rPr>
        <w:t>Leyser</w:t>
      </w:r>
      <w:proofErr w:type="spellEnd"/>
      <w:r w:rsidRPr="00D10F6E">
        <w:rPr>
          <w:rFonts w:ascii="Times New Roman" w:hAnsi="Times New Roman"/>
        </w:rPr>
        <w:t xml:space="preserve">, Y. and Last, U. </w:t>
      </w:r>
      <w:r>
        <w:rPr>
          <w:rFonts w:ascii="Times New Roman" w:hAnsi="Times New Roman"/>
        </w:rPr>
        <w:t>(</w:t>
      </w:r>
      <w:r w:rsidRPr="00D10F6E">
        <w:rPr>
          <w:rFonts w:ascii="Times New Roman" w:hAnsi="Times New Roman"/>
        </w:rPr>
        <w:t>2010</w:t>
      </w:r>
      <w:r>
        <w:rPr>
          <w:rFonts w:ascii="Times New Roman" w:hAnsi="Times New Roman"/>
        </w:rPr>
        <w:t>)</w:t>
      </w:r>
      <w:r w:rsidRPr="00D10F6E">
        <w:rPr>
          <w:rFonts w:ascii="Times New Roman" w:hAnsi="Times New Roman"/>
        </w:rPr>
        <w:t>.</w:t>
      </w:r>
      <w:proofErr w:type="gramEnd"/>
      <w:r w:rsidRPr="00D10F6E">
        <w:rPr>
          <w:rFonts w:ascii="Times New Roman" w:hAnsi="Times New Roman"/>
        </w:rPr>
        <w:t xml:space="preserve"> Teacher educational beliefs and </w:t>
      </w:r>
      <w:proofErr w:type="spellStart"/>
      <w:r w:rsidRPr="00D10F6E">
        <w:rPr>
          <w:rFonts w:ascii="Times New Roman" w:hAnsi="Times New Roman"/>
        </w:rPr>
        <w:t>sociometric</w:t>
      </w:r>
      <w:proofErr w:type="spellEnd"/>
      <w:r w:rsidRPr="00D10F6E">
        <w:rPr>
          <w:rFonts w:ascii="Times New Roman" w:hAnsi="Times New Roman"/>
        </w:rPr>
        <w:t xml:space="preserve"> status of special educational needs (</w:t>
      </w:r>
      <w:proofErr w:type="spellStart"/>
      <w:r w:rsidRPr="00D10F6E">
        <w:rPr>
          <w:rFonts w:ascii="Times New Roman" w:hAnsi="Times New Roman"/>
        </w:rPr>
        <w:t>sen</w:t>
      </w:r>
      <w:proofErr w:type="spellEnd"/>
      <w:r w:rsidRPr="00D10F6E">
        <w:rPr>
          <w:rFonts w:ascii="Times New Roman" w:hAnsi="Times New Roman"/>
        </w:rPr>
        <w:t xml:space="preserve">) students in inclusive classrooms. </w:t>
      </w:r>
      <w:r>
        <w:rPr>
          <w:rFonts w:ascii="Times New Roman" w:hAnsi="Times New Roman"/>
          <w:i/>
        </w:rPr>
        <w:t>International J</w:t>
      </w:r>
      <w:r w:rsidRPr="00D10F6E">
        <w:rPr>
          <w:rFonts w:ascii="Times New Roman" w:hAnsi="Times New Roman"/>
          <w:i/>
        </w:rPr>
        <w:t>ournal of Inclusive Education</w:t>
      </w:r>
      <w:r>
        <w:rPr>
          <w:rFonts w:ascii="Times New Roman" w:hAnsi="Times New Roman"/>
          <w:i/>
        </w:rPr>
        <w:t>,</w:t>
      </w:r>
      <w:r w:rsidRPr="00D10F6E">
        <w:rPr>
          <w:rFonts w:ascii="Times New Roman" w:hAnsi="Times New Roman"/>
          <w:i/>
        </w:rPr>
        <w:t xml:space="preserve"> </w:t>
      </w:r>
      <w:r w:rsidRPr="00021FBD">
        <w:rPr>
          <w:rFonts w:ascii="Times New Roman" w:hAnsi="Times New Roman"/>
          <w:i/>
        </w:rPr>
        <w:t>14</w:t>
      </w:r>
      <w:r>
        <w:rPr>
          <w:rFonts w:ascii="Times New Roman" w:hAnsi="Times New Roman"/>
        </w:rPr>
        <w:t>(1),</w:t>
      </w:r>
      <w:r w:rsidRPr="00D10F6E">
        <w:rPr>
          <w:rFonts w:ascii="Times New Roman" w:hAnsi="Times New Roman"/>
        </w:rPr>
        <w:t xml:space="preserve"> 17-34.</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Bradshaw, L., &amp; </w:t>
      </w:r>
      <w:proofErr w:type="spellStart"/>
      <w:r w:rsidRPr="00475FAC">
        <w:rPr>
          <w:rFonts w:ascii="Times New Roman" w:hAnsi="Times New Roman"/>
        </w:rPr>
        <w:t>Mundia</w:t>
      </w:r>
      <w:proofErr w:type="spellEnd"/>
      <w:r w:rsidRPr="00475FAC">
        <w:rPr>
          <w:rFonts w:ascii="Times New Roman" w:hAnsi="Times New Roman"/>
        </w:rPr>
        <w:t xml:space="preserve">, L. (2006). Attitudes to and concerns about inclusive education: Bruneian </w:t>
      </w:r>
      <w:proofErr w:type="spellStart"/>
      <w:r w:rsidRPr="00475FAC">
        <w:rPr>
          <w:rFonts w:ascii="Times New Roman" w:hAnsi="Times New Roman"/>
        </w:rPr>
        <w:t>inservice</w:t>
      </w:r>
      <w:proofErr w:type="spellEnd"/>
      <w:r w:rsidRPr="00475FAC">
        <w:rPr>
          <w:rFonts w:ascii="Times New Roman" w:hAnsi="Times New Roman"/>
        </w:rPr>
        <w:t xml:space="preserve"> and </w:t>
      </w:r>
      <w:proofErr w:type="spellStart"/>
      <w:r w:rsidRPr="00475FAC">
        <w:rPr>
          <w:rFonts w:ascii="Times New Roman" w:hAnsi="Times New Roman"/>
        </w:rPr>
        <w:t>preservice</w:t>
      </w:r>
      <w:proofErr w:type="spellEnd"/>
      <w:r w:rsidRPr="00475FAC">
        <w:rPr>
          <w:rFonts w:ascii="Times New Roman" w:hAnsi="Times New Roman"/>
        </w:rPr>
        <w:t xml:space="preserve"> teachers. </w:t>
      </w:r>
      <w:r w:rsidRPr="00475FAC">
        <w:rPr>
          <w:rFonts w:ascii="Times New Roman" w:hAnsi="Times New Roman"/>
          <w:i/>
        </w:rPr>
        <w:t>International Journal of Special Education, 21</w:t>
      </w:r>
      <w:r w:rsidRPr="00475FAC">
        <w:rPr>
          <w:rFonts w:ascii="Times New Roman" w:hAnsi="Times New Roman"/>
        </w:rPr>
        <w:t>(1), 35-41.</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Brown, K. S., Welsh, L. A., Hill, K. H., &amp; </w:t>
      </w:r>
      <w:proofErr w:type="spellStart"/>
      <w:r w:rsidRPr="00475FAC">
        <w:rPr>
          <w:rFonts w:ascii="Times New Roman" w:hAnsi="Times New Roman"/>
        </w:rPr>
        <w:t>Cipko</w:t>
      </w:r>
      <w:proofErr w:type="spellEnd"/>
      <w:r w:rsidRPr="00475FAC">
        <w:rPr>
          <w:rFonts w:ascii="Times New Roman" w:hAnsi="Times New Roman"/>
        </w:rPr>
        <w:t xml:space="preserve">, J. P. (2008). </w:t>
      </w:r>
      <w:proofErr w:type="gramStart"/>
      <w:r w:rsidRPr="00475FAC">
        <w:rPr>
          <w:rFonts w:ascii="Times New Roman" w:hAnsi="Times New Roman"/>
        </w:rPr>
        <w:t xml:space="preserve">The efficacy of embedding special education instruction in teacher preparation </w:t>
      </w:r>
      <w:proofErr w:type="spellStart"/>
      <w:r w:rsidRPr="00475FAC">
        <w:rPr>
          <w:rFonts w:ascii="Times New Roman" w:hAnsi="Times New Roman"/>
        </w:rPr>
        <w:t>porgrams</w:t>
      </w:r>
      <w:proofErr w:type="spellEnd"/>
      <w:r w:rsidRPr="00475FAC">
        <w:rPr>
          <w:rFonts w:ascii="Times New Roman" w:hAnsi="Times New Roman"/>
        </w:rPr>
        <w:t xml:space="preserve"> in the United States.</w:t>
      </w:r>
      <w:proofErr w:type="gramEnd"/>
      <w:r w:rsidRPr="00475FAC">
        <w:rPr>
          <w:rFonts w:ascii="Times New Roman" w:hAnsi="Times New Roman"/>
        </w:rPr>
        <w:t xml:space="preserve"> </w:t>
      </w:r>
      <w:r w:rsidRPr="00475FAC">
        <w:rPr>
          <w:rFonts w:ascii="Times New Roman" w:hAnsi="Times New Roman"/>
          <w:i/>
          <w:iCs/>
        </w:rPr>
        <w:t>Teaching and Teacher Education, 24</w:t>
      </w:r>
      <w:r w:rsidRPr="00475FAC">
        <w:rPr>
          <w:rFonts w:ascii="Times New Roman" w:hAnsi="Times New Roman"/>
        </w:rPr>
        <w:t>, 2087-2094.</w:t>
      </w:r>
    </w:p>
    <w:p w:rsidR="004867D3" w:rsidRPr="00475FAC" w:rsidRDefault="004867D3" w:rsidP="007F5C10">
      <w:pPr>
        <w:spacing w:after="0" w:line="240" w:lineRule="auto"/>
        <w:ind w:left="720" w:hanging="720"/>
        <w:jc w:val="both"/>
        <w:rPr>
          <w:rFonts w:ascii="Times New Roman" w:hAnsi="Times New Roman"/>
        </w:rPr>
      </w:pPr>
      <w:proofErr w:type="gramStart"/>
      <w:r w:rsidRPr="00475FAC">
        <w:rPr>
          <w:rFonts w:ascii="Times New Roman" w:hAnsi="Times New Roman"/>
        </w:rPr>
        <w:t>Carpenter, L., Cavanagh, J., &amp; Hyde, M. (2005).</w:t>
      </w:r>
      <w:proofErr w:type="gramEnd"/>
      <w:r w:rsidRPr="00475FAC">
        <w:rPr>
          <w:rFonts w:ascii="Times New Roman" w:hAnsi="Times New Roman"/>
        </w:rPr>
        <w:t xml:space="preserve"> </w:t>
      </w:r>
      <w:r w:rsidRPr="00475FAC">
        <w:rPr>
          <w:rFonts w:ascii="Times New Roman" w:hAnsi="Times New Roman"/>
          <w:i/>
        </w:rPr>
        <w:t xml:space="preserve">Teacher education </w:t>
      </w:r>
      <w:proofErr w:type="gramStart"/>
      <w:r w:rsidRPr="00475FAC">
        <w:rPr>
          <w:rFonts w:ascii="Times New Roman" w:hAnsi="Times New Roman"/>
          <w:i/>
        </w:rPr>
        <w:t>students</w:t>
      </w:r>
      <w:proofErr w:type="gramEnd"/>
      <w:r w:rsidRPr="00475FAC">
        <w:rPr>
          <w:rFonts w:ascii="Times New Roman" w:hAnsi="Times New Roman"/>
          <w:i/>
        </w:rPr>
        <w:t xml:space="preserve"> attitude towards inclusive education [online]. </w:t>
      </w:r>
      <w:r w:rsidRPr="00475FAC">
        <w:rPr>
          <w:rFonts w:ascii="Times New Roman" w:hAnsi="Times New Roman"/>
        </w:rPr>
        <w:t xml:space="preserve">. Paper presented at the Stimulating the 'Action' as Participants in Participatory Research: Volume 1; pages: 187-197., from </w:t>
      </w:r>
      <w:hyperlink r:id="rId9" w:history="1">
        <w:r w:rsidRPr="00475FAC">
          <w:rPr>
            <w:rStyle w:val="Hyperlink"/>
            <w:rFonts w:ascii="Times New Roman" w:hAnsi="Times New Roman"/>
          </w:rPr>
          <w:t>http://search.informit.com.au/documentSummary;dn=254469895686402;res=IELHSS</w:t>
        </w:r>
      </w:hyperlink>
      <w:r w:rsidRPr="00475FAC">
        <w:rPr>
          <w:rFonts w:ascii="Times New Roman" w:hAnsi="Times New Roman"/>
        </w:rPr>
        <w:t xml:space="preserve"> </w:t>
      </w:r>
    </w:p>
    <w:p w:rsidR="004867D3" w:rsidRPr="00475FAC" w:rsidRDefault="004867D3" w:rsidP="007F5C10">
      <w:pPr>
        <w:spacing w:after="0" w:line="240" w:lineRule="auto"/>
        <w:ind w:left="567" w:hanging="567"/>
        <w:jc w:val="both"/>
        <w:rPr>
          <w:rFonts w:ascii="Times New Roman" w:hAnsi="Times New Roman"/>
        </w:rPr>
      </w:pPr>
      <w:r w:rsidRPr="00475FAC">
        <w:rPr>
          <w:rFonts w:ascii="Times New Roman" w:hAnsi="Times New Roman"/>
        </w:rPr>
        <w:t xml:space="preserve">Cohen, J. (1988). </w:t>
      </w:r>
      <w:proofErr w:type="gramStart"/>
      <w:r w:rsidRPr="00475FAC">
        <w:rPr>
          <w:rFonts w:ascii="Times New Roman" w:hAnsi="Times New Roman"/>
          <w:i/>
        </w:rPr>
        <w:t>Statistical power and analysis for the behavioural sciences</w:t>
      </w:r>
      <w:r w:rsidRPr="00475FAC">
        <w:rPr>
          <w:rFonts w:ascii="Times New Roman" w:hAnsi="Times New Roman"/>
        </w:rPr>
        <w:t xml:space="preserve"> (2</w:t>
      </w:r>
      <w:r w:rsidRPr="00475FAC">
        <w:rPr>
          <w:rFonts w:ascii="Times New Roman" w:hAnsi="Times New Roman"/>
          <w:vertAlign w:val="superscript"/>
        </w:rPr>
        <w:t>nd</w:t>
      </w:r>
      <w:r w:rsidRPr="00475FAC">
        <w:rPr>
          <w:rFonts w:ascii="Times New Roman" w:hAnsi="Times New Roman"/>
        </w:rPr>
        <w:t xml:space="preserve"> ed.).</w:t>
      </w:r>
      <w:proofErr w:type="gramEnd"/>
      <w:r w:rsidRPr="00475FAC">
        <w:rPr>
          <w:rFonts w:ascii="Times New Roman" w:hAnsi="Times New Roman"/>
        </w:rPr>
        <w:t xml:space="preserve">  Hillsdale, Thousand Oaks, CA: Sage.</w:t>
      </w:r>
    </w:p>
    <w:p w:rsidR="004867D3" w:rsidRPr="00475FAC" w:rsidRDefault="004867D3" w:rsidP="007F5C10">
      <w:pPr>
        <w:spacing w:after="0" w:line="240" w:lineRule="auto"/>
        <w:ind w:left="567" w:hanging="567"/>
        <w:jc w:val="both"/>
        <w:rPr>
          <w:rFonts w:ascii="Times New Roman" w:hAnsi="Times New Roman"/>
        </w:rPr>
      </w:pPr>
      <w:proofErr w:type="gramStart"/>
      <w:r w:rsidRPr="00475FAC">
        <w:rPr>
          <w:rFonts w:ascii="Times New Roman" w:hAnsi="Times New Roman"/>
        </w:rPr>
        <w:t>Colton, J. A. and. Bower, K. M. (2002).</w:t>
      </w:r>
      <w:proofErr w:type="gramEnd"/>
      <w:r w:rsidRPr="00475FAC">
        <w:rPr>
          <w:rFonts w:ascii="Times New Roman" w:hAnsi="Times New Roman"/>
        </w:rPr>
        <w:t xml:space="preserve"> </w:t>
      </w:r>
      <w:proofErr w:type="gramStart"/>
      <w:r w:rsidRPr="00475FAC">
        <w:rPr>
          <w:rFonts w:ascii="Times New Roman" w:hAnsi="Times New Roman"/>
        </w:rPr>
        <w:t>Some misconceptions about r</w:t>
      </w:r>
      <w:r w:rsidRPr="00475FAC">
        <w:rPr>
          <w:rFonts w:ascii="Times New Roman" w:hAnsi="Times New Roman"/>
          <w:vertAlign w:val="superscript"/>
        </w:rPr>
        <w:t>2</w:t>
      </w:r>
      <w:r w:rsidRPr="00475FAC">
        <w:rPr>
          <w:rFonts w:ascii="Times New Roman" w:hAnsi="Times New Roman"/>
        </w:rPr>
        <w:t>.</w:t>
      </w:r>
      <w:proofErr w:type="gramEnd"/>
      <w:r w:rsidRPr="00475FAC">
        <w:rPr>
          <w:rFonts w:ascii="Times New Roman" w:hAnsi="Times New Roman"/>
        </w:rPr>
        <w:t xml:space="preserve"> </w:t>
      </w:r>
      <w:r w:rsidRPr="00475FAC">
        <w:rPr>
          <w:rFonts w:ascii="Times New Roman" w:hAnsi="Times New Roman"/>
          <w:i/>
        </w:rPr>
        <w:t xml:space="preserve">International Society of Six Sigma Professionals, </w:t>
      </w:r>
      <w:proofErr w:type="spellStart"/>
      <w:r w:rsidRPr="00475FAC">
        <w:rPr>
          <w:rFonts w:ascii="Times New Roman" w:hAnsi="Times New Roman"/>
          <w:i/>
        </w:rPr>
        <w:t>EXTRAOrdinary</w:t>
      </w:r>
      <w:proofErr w:type="spellEnd"/>
      <w:r w:rsidRPr="00475FAC">
        <w:rPr>
          <w:rFonts w:ascii="Times New Roman" w:hAnsi="Times New Roman"/>
          <w:i/>
        </w:rPr>
        <w:t xml:space="preserve"> Sense,</w:t>
      </w:r>
      <w:r w:rsidRPr="00475FAC">
        <w:rPr>
          <w:rFonts w:ascii="Times New Roman" w:hAnsi="Times New Roman"/>
        </w:rPr>
        <w:t xml:space="preserve"> 3 (2), 20-22. Available at </w:t>
      </w:r>
      <w:hyperlink r:id="rId10" w:history="1">
        <w:r w:rsidRPr="00475FAC">
          <w:rPr>
            <w:rStyle w:val="Hyperlink"/>
            <w:rFonts w:ascii="Times New Roman" w:hAnsi="Times New Roman"/>
          </w:rPr>
          <w:t>http://www.minitab.com/uploadedFiles/Shared_Resources/Documents/Articles/r2_</w:t>
        </w:r>
        <w:r w:rsidRPr="00C87ABD">
          <w:rPr>
            <w:rStyle w:val="Hyperlink"/>
            <w:rFonts w:ascii="Times New Roman" w:hAnsi="Times New Roman"/>
            <w:lang w:val="en-US"/>
          </w:rPr>
          <w:t>misconceptions</w:t>
        </w:r>
        <w:r w:rsidRPr="00F12843">
          <w:rPr>
            <w:rStyle w:val="Hyperlink"/>
            <w:rFonts w:ascii="Times New Roman" w:hAnsi="Times New Roman"/>
            <w:lang w:val="en-US"/>
          </w:rPr>
          <w:t>.pdf</w:t>
        </w:r>
      </w:hyperlink>
      <w:r w:rsidRPr="00475FAC">
        <w:rPr>
          <w:rFonts w:ascii="Times New Roman" w:hAnsi="Times New Roman"/>
        </w:rPr>
        <w:t xml:space="preserve"> </w:t>
      </w:r>
    </w:p>
    <w:p w:rsidR="004867D3" w:rsidRPr="00475FAC" w:rsidRDefault="004867D3" w:rsidP="007F5C10">
      <w:pPr>
        <w:spacing w:after="0" w:line="240" w:lineRule="auto"/>
        <w:ind w:left="567" w:hanging="567"/>
        <w:jc w:val="both"/>
        <w:rPr>
          <w:rFonts w:ascii="Times New Roman" w:hAnsi="Times New Roman"/>
        </w:rPr>
      </w:pPr>
      <w:r w:rsidRPr="00475FAC">
        <w:rPr>
          <w:rFonts w:ascii="Times New Roman" w:hAnsi="Times New Roman"/>
        </w:rPr>
        <w:t xml:space="preserve">Cook, B. G. (2002). Inclusive attitudes, strengths, and weaknesses of pre-service general educators enrolled in a curriculum infusion teacher preparation program. </w:t>
      </w:r>
      <w:r w:rsidRPr="00475FAC">
        <w:rPr>
          <w:rFonts w:ascii="Times New Roman" w:hAnsi="Times New Roman"/>
          <w:i/>
        </w:rPr>
        <w:t>Teacher Education and Special Education,</w:t>
      </w:r>
      <w:r w:rsidRPr="00475FAC">
        <w:rPr>
          <w:rFonts w:ascii="Times New Roman" w:hAnsi="Times New Roman"/>
        </w:rPr>
        <w:t xml:space="preserve"> 25 (3), 262-277.</w:t>
      </w:r>
    </w:p>
    <w:p w:rsidR="004867D3" w:rsidRPr="00475FAC" w:rsidRDefault="004867D3" w:rsidP="007F5C10">
      <w:pPr>
        <w:spacing w:after="0" w:line="240" w:lineRule="auto"/>
        <w:ind w:left="567" w:hanging="567"/>
        <w:jc w:val="both"/>
        <w:rPr>
          <w:rFonts w:ascii="Times New Roman" w:hAnsi="Times New Roman"/>
        </w:rPr>
      </w:pPr>
      <w:r w:rsidRPr="00475FAC">
        <w:rPr>
          <w:rFonts w:ascii="Times New Roman" w:hAnsi="Times New Roman"/>
        </w:rPr>
        <w:t xml:space="preserve">Croser, R. (2004). Supporting students using assistive technology in an inclusive education framework.   Retrieved March 14, 2011, from </w:t>
      </w:r>
      <w:hyperlink r:id="rId11" w:history="1">
        <w:r w:rsidRPr="00475FAC">
          <w:rPr>
            <w:rStyle w:val="Hyperlink"/>
            <w:rFonts w:ascii="Times New Roman" w:hAnsi="Times New Roman"/>
          </w:rPr>
          <w:t>www.arata.org.au/arataconf04/papers/doc/croser.doc</w:t>
        </w:r>
      </w:hyperlink>
      <w:r w:rsidRPr="00475FAC">
        <w:rPr>
          <w:rFonts w:ascii="Times New Roman" w:hAnsi="Times New Roman"/>
        </w:rPr>
        <w:t xml:space="preserve"> </w:t>
      </w:r>
    </w:p>
    <w:p w:rsidR="004867D3" w:rsidRPr="00475FAC" w:rsidRDefault="004867D3" w:rsidP="007F5C10">
      <w:pPr>
        <w:spacing w:after="0" w:line="240" w:lineRule="auto"/>
        <w:ind w:left="567" w:hanging="567"/>
        <w:jc w:val="both"/>
        <w:rPr>
          <w:rFonts w:ascii="Times New Roman" w:eastAsia="Calibri" w:hAnsi="Times New Roman"/>
        </w:rPr>
      </w:pPr>
      <w:r w:rsidRPr="00475FAC">
        <w:rPr>
          <w:rFonts w:ascii="Times New Roman" w:hAnsi="Times New Roman"/>
        </w:rPr>
        <w:lastRenderedPageBreak/>
        <w:t xml:space="preserve">Daniels, B. (2010). Developing inclusive policy and practice in diverse contexts: A South African experience. </w:t>
      </w:r>
      <w:r w:rsidRPr="00475FAC">
        <w:rPr>
          <w:rFonts w:ascii="Times New Roman" w:hAnsi="Times New Roman"/>
          <w:i/>
          <w:iCs/>
        </w:rPr>
        <w:t>School Psychology International, 31</w:t>
      </w:r>
      <w:r w:rsidRPr="00475FAC">
        <w:rPr>
          <w:rFonts w:ascii="Times New Roman" w:hAnsi="Times New Roman"/>
        </w:rPr>
        <w:t>(6), 631-643.</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Erdem, E., &amp; Demirel, Ö. (2007). Teacher self-efficacy belief. </w:t>
      </w:r>
      <w:r w:rsidRPr="00475FAC">
        <w:rPr>
          <w:rFonts w:ascii="Times New Roman" w:hAnsi="Times New Roman"/>
          <w:i/>
          <w:iCs/>
        </w:rPr>
        <w:t xml:space="preserve">Social </w:t>
      </w:r>
      <w:proofErr w:type="spellStart"/>
      <w:r w:rsidRPr="00475FAC">
        <w:rPr>
          <w:rFonts w:ascii="Times New Roman" w:hAnsi="Times New Roman"/>
          <w:i/>
          <w:iCs/>
        </w:rPr>
        <w:t>Behavior</w:t>
      </w:r>
      <w:proofErr w:type="spellEnd"/>
      <w:r w:rsidRPr="00475FAC">
        <w:rPr>
          <w:rFonts w:ascii="Times New Roman" w:hAnsi="Times New Roman"/>
          <w:i/>
          <w:iCs/>
        </w:rPr>
        <w:t xml:space="preserve"> and Personality: an international journal, 35</w:t>
      </w:r>
      <w:r w:rsidRPr="00475FAC">
        <w:rPr>
          <w:rFonts w:ascii="Times New Roman" w:hAnsi="Times New Roman"/>
        </w:rPr>
        <w:t>(5), 573-586.</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gramStart"/>
      <w:r w:rsidRPr="00475FAC">
        <w:rPr>
          <w:rFonts w:ascii="Times New Roman" w:hAnsi="Times New Roman"/>
        </w:rPr>
        <w:t xml:space="preserve">Fletcher, T., Allen, D., Harkins, B., Mike, K., </w:t>
      </w:r>
      <w:proofErr w:type="spellStart"/>
      <w:r w:rsidRPr="00475FAC">
        <w:rPr>
          <w:rFonts w:ascii="Times New Roman" w:hAnsi="Times New Roman"/>
        </w:rPr>
        <w:t>Martinich</w:t>
      </w:r>
      <w:proofErr w:type="spellEnd"/>
      <w:r w:rsidRPr="00475FAC">
        <w:rPr>
          <w:rFonts w:ascii="Times New Roman" w:hAnsi="Times New Roman"/>
        </w:rPr>
        <w:t>, C. &amp; Todd, H. (2010).</w:t>
      </w:r>
      <w:proofErr w:type="gramEnd"/>
      <w:r w:rsidRPr="00475FAC">
        <w:rPr>
          <w:rFonts w:ascii="Times New Roman" w:hAnsi="Times New Roman"/>
        </w:rPr>
        <w:t xml:space="preserve"> How do we include those children? </w:t>
      </w:r>
      <w:proofErr w:type="gramStart"/>
      <w:r w:rsidRPr="00475FAC">
        <w:rPr>
          <w:rFonts w:ascii="Times New Roman" w:hAnsi="Times New Roman"/>
        </w:rPr>
        <w:t>Attitudes toward and perceptions of inclusion in Chile.</w:t>
      </w:r>
      <w:proofErr w:type="gramEnd"/>
      <w:r w:rsidRPr="00475FAC">
        <w:rPr>
          <w:rFonts w:ascii="Times New Roman" w:hAnsi="Times New Roman"/>
        </w:rPr>
        <w:t xml:space="preserve"> </w:t>
      </w:r>
      <w:r w:rsidRPr="00475FAC">
        <w:rPr>
          <w:rFonts w:ascii="Times New Roman" w:hAnsi="Times New Roman"/>
          <w:i/>
        </w:rPr>
        <w:t>International Journal of Whole Schooling</w:t>
      </w:r>
      <w:r w:rsidRPr="00475FAC">
        <w:rPr>
          <w:rFonts w:ascii="Times New Roman" w:hAnsi="Times New Roman"/>
        </w:rPr>
        <w:t>, 6 (1), 75-92.</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spellStart"/>
      <w:r w:rsidRPr="00475FAC">
        <w:rPr>
          <w:rFonts w:ascii="Times New Roman" w:hAnsi="Times New Roman"/>
        </w:rPr>
        <w:t>Forlin</w:t>
      </w:r>
      <w:proofErr w:type="spellEnd"/>
      <w:r w:rsidRPr="00475FAC">
        <w:rPr>
          <w:rFonts w:ascii="Times New Roman" w:hAnsi="Times New Roman"/>
        </w:rPr>
        <w:t xml:space="preserve">, C. (2008). Education reform for inclusion in the Asia-Pacific region: What about teacher education. In C. </w:t>
      </w:r>
      <w:proofErr w:type="spellStart"/>
      <w:r w:rsidRPr="00475FAC">
        <w:rPr>
          <w:rFonts w:ascii="Times New Roman" w:hAnsi="Times New Roman"/>
        </w:rPr>
        <w:t>Forlin</w:t>
      </w:r>
      <w:proofErr w:type="spellEnd"/>
      <w:r w:rsidRPr="00475FAC">
        <w:rPr>
          <w:rFonts w:ascii="Times New Roman" w:hAnsi="Times New Roman"/>
        </w:rPr>
        <w:t xml:space="preserve"> &amp; M</w:t>
      </w:r>
      <w:proofErr w:type="gramStart"/>
      <w:r w:rsidRPr="00475FAC">
        <w:rPr>
          <w:rFonts w:ascii="Times New Roman" w:hAnsi="Times New Roman"/>
        </w:rPr>
        <w:t>.-</w:t>
      </w:r>
      <w:proofErr w:type="gramEnd"/>
      <w:r w:rsidRPr="00475FAC">
        <w:rPr>
          <w:rFonts w:ascii="Times New Roman" w:hAnsi="Times New Roman"/>
        </w:rPr>
        <w:t xml:space="preserve">G. J. </w:t>
      </w:r>
      <w:proofErr w:type="spellStart"/>
      <w:r w:rsidRPr="00475FAC">
        <w:rPr>
          <w:rFonts w:ascii="Times New Roman" w:hAnsi="Times New Roman"/>
        </w:rPr>
        <w:t>Lian</w:t>
      </w:r>
      <w:proofErr w:type="spellEnd"/>
      <w:r w:rsidRPr="00475FAC">
        <w:rPr>
          <w:rFonts w:ascii="Times New Roman" w:hAnsi="Times New Roman"/>
        </w:rPr>
        <w:t xml:space="preserve"> (Eds.), </w:t>
      </w:r>
      <w:r w:rsidRPr="00475FAC">
        <w:rPr>
          <w:rFonts w:ascii="Times New Roman" w:hAnsi="Times New Roman"/>
          <w:i/>
        </w:rPr>
        <w:t>Reform, inclusion and teacher education</w:t>
      </w:r>
      <w:r w:rsidRPr="00475FAC">
        <w:rPr>
          <w:rFonts w:ascii="Times New Roman" w:hAnsi="Times New Roman"/>
        </w:rPr>
        <w:t xml:space="preserve">. Oxon: </w:t>
      </w:r>
      <w:proofErr w:type="spellStart"/>
      <w:r w:rsidRPr="00475FAC">
        <w:rPr>
          <w:rFonts w:ascii="Times New Roman" w:hAnsi="Times New Roman"/>
        </w:rPr>
        <w:t>Routledge</w:t>
      </w:r>
      <w:proofErr w:type="spellEnd"/>
      <w:r w:rsidRPr="00475FAC">
        <w:rPr>
          <w:rFonts w:ascii="Times New Roman" w:hAnsi="Times New Roman"/>
        </w:rPr>
        <w:t xml:space="preserve"> Tailor and Francis.</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spellStart"/>
      <w:r w:rsidRPr="00475FAC">
        <w:rPr>
          <w:rFonts w:ascii="Times New Roman" w:hAnsi="Times New Roman"/>
        </w:rPr>
        <w:t>Forlin</w:t>
      </w:r>
      <w:proofErr w:type="spellEnd"/>
      <w:r w:rsidRPr="00475FAC">
        <w:rPr>
          <w:rFonts w:ascii="Times New Roman" w:hAnsi="Times New Roman"/>
        </w:rPr>
        <w:t xml:space="preserve">, C. (2010). Reforming teacher education for inclusion. In C. </w:t>
      </w:r>
      <w:proofErr w:type="spellStart"/>
      <w:r w:rsidRPr="00475FAC">
        <w:rPr>
          <w:rFonts w:ascii="Times New Roman" w:hAnsi="Times New Roman"/>
        </w:rPr>
        <w:t>Forlin</w:t>
      </w:r>
      <w:proofErr w:type="spellEnd"/>
      <w:r w:rsidRPr="00475FAC">
        <w:rPr>
          <w:rFonts w:ascii="Times New Roman" w:hAnsi="Times New Roman"/>
        </w:rPr>
        <w:t xml:space="preserve"> (Eds.), </w:t>
      </w:r>
      <w:r w:rsidRPr="00475FAC">
        <w:rPr>
          <w:rFonts w:ascii="Times New Roman" w:hAnsi="Times New Roman"/>
          <w:i/>
        </w:rPr>
        <w:t>Teacher education for inclusion: Changing paradigms and innovative approaches</w:t>
      </w:r>
      <w:r w:rsidRPr="00475FAC">
        <w:rPr>
          <w:rFonts w:ascii="Times New Roman" w:hAnsi="Times New Roman"/>
        </w:rPr>
        <w:t xml:space="preserve">. Oxon: </w:t>
      </w:r>
      <w:proofErr w:type="spellStart"/>
      <w:r w:rsidRPr="00475FAC">
        <w:rPr>
          <w:rFonts w:ascii="Times New Roman" w:hAnsi="Times New Roman"/>
        </w:rPr>
        <w:t>Routledge</w:t>
      </w:r>
      <w:proofErr w:type="spellEnd"/>
      <w:r w:rsidRPr="00475FAC">
        <w:rPr>
          <w:rFonts w:ascii="Times New Roman" w:hAnsi="Times New Roman"/>
        </w:rPr>
        <w:t xml:space="preserve"> Tailor and Francis.</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Forlin</w:t>
      </w:r>
      <w:proofErr w:type="spellEnd"/>
      <w:r w:rsidRPr="00475FAC">
        <w:rPr>
          <w:rFonts w:ascii="Times New Roman" w:hAnsi="Times New Roman"/>
        </w:rPr>
        <w:t xml:space="preserve">, C. </w:t>
      </w:r>
      <w:proofErr w:type="spellStart"/>
      <w:r w:rsidRPr="00475FAC">
        <w:rPr>
          <w:rFonts w:ascii="Times New Roman" w:hAnsi="Times New Roman"/>
        </w:rPr>
        <w:t>Cedillo</w:t>
      </w:r>
      <w:proofErr w:type="spellEnd"/>
      <w:r w:rsidRPr="00475FAC">
        <w:rPr>
          <w:rFonts w:ascii="Times New Roman" w:hAnsi="Times New Roman"/>
        </w:rPr>
        <w:t xml:space="preserve">, I. G. and Romero-Contreras, S. (2010). Inclusion in Mexico: Ensuring supportive attitudes by newly graduate teachers. </w:t>
      </w:r>
      <w:r w:rsidRPr="00475FAC">
        <w:rPr>
          <w:rFonts w:ascii="Times New Roman" w:hAnsi="Times New Roman"/>
          <w:i/>
        </w:rPr>
        <w:t>International Journal of Inclusive Education</w:t>
      </w:r>
      <w:r w:rsidRPr="00475FAC">
        <w:rPr>
          <w:rFonts w:ascii="Times New Roman" w:hAnsi="Times New Roman"/>
        </w:rPr>
        <w:t>, 14 (7), 723-739.</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Forlin</w:t>
      </w:r>
      <w:proofErr w:type="spellEnd"/>
      <w:r w:rsidRPr="00475FAC">
        <w:rPr>
          <w:rFonts w:ascii="Times New Roman" w:hAnsi="Times New Roman"/>
        </w:rPr>
        <w:t xml:space="preserve">, P., &amp; </w:t>
      </w:r>
      <w:proofErr w:type="spellStart"/>
      <w:r w:rsidRPr="00475FAC">
        <w:rPr>
          <w:rFonts w:ascii="Times New Roman" w:hAnsi="Times New Roman"/>
        </w:rPr>
        <w:t>Forlin</w:t>
      </w:r>
      <w:proofErr w:type="spellEnd"/>
      <w:r w:rsidRPr="00475FAC">
        <w:rPr>
          <w:rFonts w:ascii="Times New Roman" w:hAnsi="Times New Roman"/>
        </w:rPr>
        <w:t xml:space="preserve">, C. (1998). </w:t>
      </w:r>
      <w:proofErr w:type="gramStart"/>
      <w:r w:rsidRPr="00475FAC">
        <w:rPr>
          <w:rFonts w:ascii="Times New Roman" w:hAnsi="Times New Roman"/>
        </w:rPr>
        <w:t>Constitutional and legislative framework for inclusive education in Australia.</w:t>
      </w:r>
      <w:proofErr w:type="gramEnd"/>
      <w:r w:rsidRPr="00475FAC">
        <w:rPr>
          <w:rFonts w:ascii="Times New Roman" w:hAnsi="Times New Roman"/>
        </w:rPr>
        <w:t xml:space="preserve"> </w:t>
      </w:r>
      <w:proofErr w:type="gramStart"/>
      <w:r w:rsidRPr="00475FAC">
        <w:rPr>
          <w:rFonts w:ascii="Times New Roman" w:hAnsi="Times New Roman"/>
          <w:i/>
          <w:iCs/>
        </w:rPr>
        <w:t>Australian Journal of Education, 42</w:t>
      </w:r>
      <w:r w:rsidRPr="00475FAC">
        <w:rPr>
          <w:rFonts w:ascii="Times New Roman" w:hAnsi="Times New Roman"/>
        </w:rPr>
        <w:t>(2), 204- 217.</w:t>
      </w:r>
      <w:proofErr w:type="gramEnd"/>
    </w:p>
    <w:p w:rsidR="004867D3" w:rsidRPr="00475FAC" w:rsidRDefault="004867D3" w:rsidP="007F5C10">
      <w:pPr>
        <w:spacing w:after="0" w:line="240" w:lineRule="auto"/>
        <w:ind w:left="720" w:hanging="720"/>
        <w:jc w:val="both"/>
        <w:rPr>
          <w:rFonts w:ascii="Times New Roman" w:hAnsi="Times New Roman"/>
        </w:rPr>
      </w:pPr>
      <w:proofErr w:type="spellStart"/>
      <w:proofErr w:type="gramStart"/>
      <w:r w:rsidRPr="00475FAC">
        <w:rPr>
          <w:rFonts w:ascii="Times New Roman" w:hAnsi="Times New Roman"/>
        </w:rPr>
        <w:t>Forlin</w:t>
      </w:r>
      <w:proofErr w:type="spellEnd"/>
      <w:r w:rsidRPr="00475FAC">
        <w:rPr>
          <w:rFonts w:ascii="Times New Roman" w:hAnsi="Times New Roman"/>
        </w:rPr>
        <w:t>, C., Loreman, T., Sharma, U., &amp; Earle, C. (2009).</w:t>
      </w:r>
      <w:proofErr w:type="gramEnd"/>
      <w:r w:rsidRPr="00475FAC">
        <w:rPr>
          <w:rFonts w:ascii="Times New Roman" w:hAnsi="Times New Roman"/>
        </w:rPr>
        <w:t xml:space="preserve"> </w:t>
      </w:r>
      <w:proofErr w:type="gramStart"/>
      <w:r w:rsidRPr="00475FAC">
        <w:rPr>
          <w:rFonts w:ascii="Times New Roman" w:hAnsi="Times New Roman"/>
        </w:rPr>
        <w:t>Demographic differences in changing pre-service teachers' attitudes, sentiments and concerns about inclusive education.</w:t>
      </w:r>
      <w:proofErr w:type="gramEnd"/>
      <w:r w:rsidRPr="00475FAC">
        <w:rPr>
          <w:rFonts w:ascii="Times New Roman" w:hAnsi="Times New Roman"/>
        </w:rPr>
        <w:t xml:space="preserve"> </w:t>
      </w:r>
      <w:r w:rsidRPr="00475FAC">
        <w:rPr>
          <w:rFonts w:ascii="Times New Roman" w:hAnsi="Times New Roman"/>
          <w:i/>
        </w:rPr>
        <w:t>International Journal of Inclusive Education, 13</w:t>
      </w:r>
      <w:r w:rsidRPr="00475FAC">
        <w:rPr>
          <w:rFonts w:ascii="Times New Roman" w:hAnsi="Times New Roman"/>
        </w:rPr>
        <w:t>(2), 195-209.</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Forlin</w:t>
      </w:r>
      <w:proofErr w:type="spellEnd"/>
      <w:r w:rsidRPr="00475FAC">
        <w:rPr>
          <w:rFonts w:ascii="Times New Roman" w:hAnsi="Times New Roman"/>
        </w:rPr>
        <w:t xml:space="preserve">, C., Tait, K., Carroll, A., &amp; </w:t>
      </w:r>
      <w:proofErr w:type="spellStart"/>
      <w:r w:rsidRPr="00475FAC">
        <w:rPr>
          <w:rFonts w:ascii="Times New Roman" w:hAnsi="Times New Roman"/>
        </w:rPr>
        <w:t>Jobling</w:t>
      </w:r>
      <w:proofErr w:type="spellEnd"/>
      <w:r w:rsidRPr="00475FAC">
        <w:rPr>
          <w:rFonts w:ascii="Times New Roman" w:hAnsi="Times New Roman"/>
        </w:rPr>
        <w:t xml:space="preserve">, A. (1999). </w:t>
      </w:r>
      <w:proofErr w:type="gramStart"/>
      <w:r w:rsidRPr="00475FAC">
        <w:rPr>
          <w:rFonts w:ascii="Times New Roman" w:hAnsi="Times New Roman"/>
        </w:rPr>
        <w:t>Teacher Education for diversity.</w:t>
      </w:r>
      <w:proofErr w:type="gramEnd"/>
      <w:r w:rsidRPr="00475FAC">
        <w:rPr>
          <w:rFonts w:ascii="Times New Roman" w:hAnsi="Times New Roman"/>
        </w:rPr>
        <w:t xml:space="preserve"> </w:t>
      </w:r>
      <w:r w:rsidRPr="00475FAC">
        <w:rPr>
          <w:rFonts w:ascii="Times New Roman" w:hAnsi="Times New Roman"/>
          <w:i/>
        </w:rPr>
        <w:t>Queensland Journal of Educational Research, 15</w:t>
      </w:r>
      <w:r w:rsidRPr="00475FAC">
        <w:rPr>
          <w:rFonts w:ascii="Times New Roman" w:hAnsi="Times New Roman"/>
        </w:rPr>
        <w:t>(2), 207-225.</w:t>
      </w: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Gao</w:t>
      </w:r>
      <w:proofErr w:type="spellEnd"/>
      <w:r w:rsidRPr="00475FAC">
        <w:rPr>
          <w:rFonts w:ascii="Times New Roman" w:hAnsi="Times New Roman"/>
        </w:rPr>
        <w:t xml:space="preserve">, W. (2011). Enhancing </w:t>
      </w:r>
      <w:proofErr w:type="spellStart"/>
      <w:r w:rsidRPr="00475FAC">
        <w:rPr>
          <w:rFonts w:ascii="Times New Roman" w:hAnsi="Times New Roman"/>
        </w:rPr>
        <w:t>preservice</w:t>
      </w:r>
      <w:proofErr w:type="spellEnd"/>
      <w:r w:rsidRPr="00475FAC">
        <w:rPr>
          <w:rFonts w:ascii="Times New Roman" w:hAnsi="Times New Roman"/>
        </w:rPr>
        <w:t xml:space="preserve"> teachers’ sense of efficacy and attitudes toward school diversity through preparation: A case study of on U.S. inclusive teacher education program. </w:t>
      </w:r>
      <w:r w:rsidRPr="00475FAC">
        <w:rPr>
          <w:rFonts w:ascii="Times New Roman" w:hAnsi="Times New Roman"/>
          <w:i/>
        </w:rPr>
        <w:t>International Journal of Special Education</w:t>
      </w:r>
      <w:r w:rsidRPr="00475FAC">
        <w:rPr>
          <w:rFonts w:ascii="Times New Roman" w:hAnsi="Times New Roman"/>
        </w:rPr>
        <w:t>, 26 (2), 1-16.</w:t>
      </w: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Guskey</w:t>
      </w:r>
      <w:proofErr w:type="spellEnd"/>
      <w:r w:rsidRPr="00475FAC">
        <w:rPr>
          <w:rFonts w:ascii="Times New Roman" w:hAnsi="Times New Roman"/>
        </w:rPr>
        <w:t xml:space="preserve">, T. R. (1988).  </w:t>
      </w:r>
      <w:r w:rsidRPr="00475FAC">
        <w:rPr>
          <w:rFonts w:ascii="Times New Roman" w:hAnsi="Times New Roman"/>
          <w:i/>
        </w:rPr>
        <w:t xml:space="preserve">Improving student learning in college classrooms.  </w:t>
      </w:r>
      <w:r w:rsidRPr="00475FAC">
        <w:rPr>
          <w:rFonts w:ascii="Times New Roman" w:hAnsi="Times New Roman"/>
          <w:i/>
        </w:rPr>
        <w:br/>
      </w:r>
      <w:r w:rsidRPr="00475FAC">
        <w:rPr>
          <w:rFonts w:ascii="Times New Roman" w:hAnsi="Times New Roman"/>
        </w:rPr>
        <w:t>Springfield, IL:  Charles C. Thomas Publishers.</w:t>
      </w:r>
    </w:p>
    <w:p w:rsidR="004867D3" w:rsidRDefault="004867D3" w:rsidP="007F5C10">
      <w:pPr>
        <w:tabs>
          <w:tab w:val="num" w:pos="720"/>
        </w:tabs>
        <w:spacing w:after="0" w:line="240" w:lineRule="auto"/>
        <w:ind w:left="709" w:hanging="709"/>
        <w:jc w:val="both"/>
        <w:rPr>
          <w:rFonts w:ascii="Times New Roman" w:hAnsi="Times New Roman"/>
        </w:rPr>
      </w:pPr>
      <w:proofErr w:type="spellStart"/>
      <w:r>
        <w:rPr>
          <w:rFonts w:ascii="Times New Roman" w:hAnsi="Times New Roman"/>
          <w:sz w:val="24"/>
          <w:szCs w:val="24"/>
        </w:rPr>
        <w:t>Hemmings</w:t>
      </w:r>
      <w:proofErr w:type="spellEnd"/>
      <w:r>
        <w:rPr>
          <w:rFonts w:ascii="Times New Roman" w:hAnsi="Times New Roman"/>
          <w:sz w:val="24"/>
          <w:szCs w:val="24"/>
        </w:rPr>
        <w:t xml:space="preserve">, B. &amp; Woodcock, S. (2011). </w:t>
      </w:r>
      <w:proofErr w:type="spellStart"/>
      <w:r>
        <w:rPr>
          <w:rFonts w:ascii="Times New Roman" w:hAnsi="Times New Roman"/>
          <w:sz w:val="24"/>
          <w:szCs w:val="24"/>
        </w:rPr>
        <w:t>Preservice</w:t>
      </w:r>
      <w:proofErr w:type="spellEnd"/>
      <w:r>
        <w:rPr>
          <w:rFonts w:ascii="Times New Roman" w:hAnsi="Times New Roman"/>
          <w:sz w:val="24"/>
          <w:szCs w:val="24"/>
        </w:rPr>
        <w:t xml:space="preserve"> teachers’ views of inclusive education: A content analysis. </w:t>
      </w:r>
      <w:r w:rsidRPr="004762B7">
        <w:rPr>
          <w:rFonts w:ascii="Times New Roman" w:hAnsi="Times New Roman"/>
          <w:i/>
          <w:sz w:val="24"/>
          <w:szCs w:val="24"/>
        </w:rPr>
        <w:t>Australasian Journal of Special Education, 35</w:t>
      </w:r>
      <w:r>
        <w:rPr>
          <w:rFonts w:ascii="Times New Roman" w:hAnsi="Times New Roman"/>
          <w:sz w:val="24"/>
          <w:szCs w:val="24"/>
        </w:rPr>
        <w:t xml:space="preserve"> (2), 103-116.</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spellStart"/>
      <w:r w:rsidRPr="00475FAC">
        <w:rPr>
          <w:rFonts w:ascii="Times New Roman" w:hAnsi="Times New Roman"/>
        </w:rPr>
        <w:t>Jeon</w:t>
      </w:r>
      <w:proofErr w:type="spellEnd"/>
      <w:r w:rsidRPr="00475FAC">
        <w:rPr>
          <w:rFonts w:ascii="Times New Roman" w:hAnsi="Times New Roman"/>
        </w:rPr>
        <w:t>, H</w:t>
      </w:r>
      <w:proofErr w:type="gramStart"/>
      <w:r w:rsidRPr="00475FAC">
        <w:rPr>
          <w:rFonts w:ascii="Times New Roman" w:hAnsi="Times New Roman"/>
        </w:rPr>
        <w:t>.-</w:t>
      </w:r>
      <w:proofErr w:type="gramEnd"/>
      <w:r w:rsidRPr="00475FAC">
        <w:rPr>
          <w:rFonts w:ascii="Times New Roman" w:hAnsi="Times New Roman"/>
        </w:rPr>
        <w:t xml:space="preserve">J., &amp; Peterson, C. A. (2003). </w:t>
      </w:r>
      <w:proofErr w:type="spellStart"/>
      <w:r w:rsidRPr="00475FAC">
        <w:rPr>
          <w:rFonts w:ascii="Times New Roman" w:hAnsi="Times New Roman"/>
        </w:rPr>
        <w:t>Preservice</w:t>
      </w:r>
      <w:proofErr w:type="spellEnd"/>
      <w:r w:rsidRPr="00475FAC">
        <w:rPr>
          <w:rFonts w:ascii="Times New Roman" w:hAnsi="Times New Roman"/>
        </w:rPr>
        <w:t xml:space="preserve"> teachers' attitudes toward inclusion: Early childhood education and elementary education programs. </w:t>
      </w:r>
      <w:r w:rsidRPr="00475FAC">
        <w:rPr>
          <w:rFonts w:ascii="Times New Roman" w:hAnsi="Times New Roman"/>
          <w:i/>
        </w:rPr>
        <w:t>Journal of Early Childhood Teacher Education, 24</w:t>
      </w:r>
      <w:r w:rsidRPr="00475FAC">
        <w:rPr>
          <w:rFonts w:ascii="Times New Roman" w:hAnsi="Times New Roman"/>
        </w:rPr>
        <w:t>(3), 171-179.</w:t>
      </w:r>
    </w:p>
    <w:p w:rsidR="004867D3" w:rsidRPr="00475FAC" w:rsidRDefault="004867D3" w:rsidP="007F5C10">
      <w:pPr>
        <w:tabs>
          <w:tab w:val="num" w:pos="720"/>
        </w:tabs>
        <w:spacing w:after="0" w:line="240" w:lineRule="auto"/>
        <w:ind w:left="709" w:hanging="709"/>
        <w:jc w:val="both"/>
        <w:rPr>
          <w:rFonts w:ascii="Times New Roman" w:hAnsi="Times New Roman"/>
          <w:color w:val="000000"/>
        </w:rPr>
      </w:pPr>
      <w:r w:rsidRPr="00475FAC">
        <w:rPr>
          <w:rFonts w:ascii="Times New Roman" w:hAnsi="Times New Roman"/>
        </w:rPr>
        <w:t xml:space="preserve">Jordan, A., Schwartz, E., &amp; </w:t>
      </w:r>
      <w:proofErr w:type="spellStart"/>
      <w:r w:rsidRPr="00475FAC">
        <w:rPr>
          <w:rStyle w:val="Strong"/>
          <w:rFonts w:ascii="Times New Roman" w:hAnsi="Times New Roman"/>
          <w:b w:val="0"/>
        </w:rPr>
        <w:t>McGhie</w:t>
      </w:r>
      <w:proofErr w:type="spellEnd"/>
      <w:r w:rsidRPr="00475FAC">
        <w:rPr>
          <w:rStyle w:val="Strong"/>
          <w:rFonts w:ascii="Times New Roman" w:hAnsi="Times New Roman"/>
          <w:b w:val="0"/>
        </w:rPr>
        <w:t>-Richmond</w:t>
      </w:r>
      <w:r w:rsidRPr="00475FAC">
        <w:rPr>
          <w:rFonts w:ascii="Times New Roman" w:hAnsi="Times New Roman"/>
          <w:b/>
        </w:rPr>
        <w:t>,</w:t>
      </w:r>
      <w:r w:rsidRPr="00475FAC">
        <w:rPr>
          <w:rFonts w:ascii="Times New Roman" w:hAnsi="Times New Roman"/>
        </w:rPr>
        <w:t xml:space="preserve"> D. (2009). Preparing teachers for inclusive classrooms. </w:t>
      </w:r>
      <w:r w:rsidRPr="00475FAC">
        <w:rPr>
          <w:rStyle w:val="Emphasis"/>
          <w:rFonts w:ascii="Times New Roman" w:hAnsi="Times New Roman"/>
        </w:rPr>
        <w:t xml:space="preserve">Teaching and Teacher Education, </w:t>
      </w:r>
      <w:r w:rsidRPr="00475FAC">
        <w:rPr>
          <w:rStyle w:val="Emphasis"/>
          <w:rFonts w:ascii="Times New Roman" w:hAnsi="Times New Roman"/>
          <w:i w:val="0"/>
        </w:rPr>
        <w:t>25(4), 535-542.</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Kim, J.-R. (2006). </w:t>
      </w:r>
      <w:proofErr w:type="gramStart"/>
      <w:r w:rsidRPr="00475FAC">
        <w:rPr>
          <w:rFonts w:ascii="Times New Roman" w:hAnsi="Times New Roman"/>
          <w:i/>
        </w:rPr>
        <w:t xml:space="preserve">The influence of different types of teacher preparation programs on </w:t>
      </w:r>
      <w:proofErr w:type="spellStart"/>
      <w:r w:rsidRPr="00475FAC">
        <w:rPr>
          <w:rFonts w:ascii="Times New Roman" w:hAnsi="Times New Roman"/>
          <w:i/>
        </w:rPr>
        <w:t>preservice</w:t>
      </w:r>
      <w:proofErr w:type="spellEnd"/>
      <w:r w:rsidRPr="00475FAC">
        <w:rPr>
          <w:rFonts w:ascii="Times New Roman" w:hAnsi="Times New Roman"/>
          <w:i/>
        </w:rPr>
        <w:t xml:space="preserve"> teachers' attitudes toward inclusion, their self-efficacy and their instructional practices.</w:t>
      </w:r>
      <w:proofErr w:type="gramEnd"/>
      <w:r w:rsidRPr="00475FAC">
        <w:rPr>
          <w:rFonts w:ascii="Times New Roman" w:hAnsi="Times New Roman"/>
        </w:rPr>
        <w:t xml:space="preserve"> Unpublished </w:t>
      </w:r>
      <w:proofErr w:type="spellStart"/>
      <w:r w:rsidRPr="00475FAC">
        <w:rPr>
          <w:rFonts w:ascii="Times New Roman" w:hAnsi="Times New Roman"/>
        </w:rPr>
        <w:t>Ph.D</w:t>
      </w:r>
      <w:proofErr w:type="spellEnd"/>
      <w:r w:rsidRPr="00475FAC">
        <w:rPr>
          <w:rFonts w:ascii="Times New Roman" w:hAnsi="Times New Roman"/>
        </w:rPr>
        <w:t xml:space="preserve"> Thesis, Graduate School of Syracuse University, MI, USA.</w:t>
      </w:r>
    </w:p>
    <w:p w:rsidR="004867D3" w:rsidRDefault="004867D3" w:rsidP="007F5C10">
      <w:pPr>
        <w:spacing w:after="0" w:line="240" w:lineRule="auto"/>
        <w:ind w:left="720" w:hanging="720"/>
        <w:jc w:val="both"/>
        <w:rPr>
          <w:rFonts w:ascii="Times New Roman" w:hAnsi="Times New Roman"/>
        </w:rPr>
      </w:pPr>
      <w:r>
        <w:rPr>
          <w:rFonts w:ascii="Times New Roman" w:hAnsi="Times New Roman"/>
          <w:sz w:val="24"/>
          <w:szCs w:val="24"/>
        </w:rPr>
        <w:t xml:space="preserve">Kim, J (2011). Influence of teacher preparation programs on </w:t>
      </w:r>
      <w:proofErr w:type="spellStart"/>
      <w:r>
        <w:rPr>
          <w:rFonts w:ascii="Times New Roman" w:hAnsi="Times New Roman"/>
          <w:sz w:val="24"/>
          <w:szCs w:val="24"/>
        </w:rPr>
        <w:t>preservice</w:t>
      </w:r>
      <w:proofErr w:type="spellEnd"/>
      <w:r>
        <w:rPr>
          <w:rFonts w:ascii="Times New Roman" w:hAnsi="Times New Roman"/>
          <w:sz w:val="24"/>
          <w:szCs w:val="24"/>
        </w:rPr>
        <w:t xml:space="preserve"> teachers’ attitudes toward inclusion. </w:t>
      </w:r>
      <w:r w:rsidRPr="00EF70A8">
        <w:rPr>
          <w:rFonts w:ascii="Times New Roman" w:hAnsi="Times New Roman"/>
          <w:i/>
          <w:sz w:val="24"/>
          <w:szCs w:val="24"/>
        </w:rPr>
        <w:t>International Journal of Inclusive Education, 15</w:t>
      </w:r>
      <w:r>
        <w:rPr>
          <w:rFonts w:ascii="Times New Roman" w:hAnsi="Times New Roman"/>
          <w:sz w:val="24"/>
          <w:szCs w:val="24"/>
        </w:rPr>
        <w:t xml:space="preserve"> (3), 355-377.</w:t>
      </w:r>
    </w:p>
    <w:p w:rsidR="004867D3" w:rsidRPr="00475FAC" w:rsidRDefault="004867D3" w:rsidP="007F5C10">
      <w:pPr>
        <w:spacing w:after="0" w:line="240" w:lineRule="auto"/>
        <w:ind w:left="720" w:hanging="720"/>
        <w:jc w:val="both"/>
        <w:rPr>
          <w:rFonts w:ascii="Times New Roman" w:hAnsi="Times New Roman"/>
        </w:rPr>
      </w:pPr>
      <w:proofErr w:type="spellStart"/>
      <w:proofErr w:type="gramStart"/>
      <w:r w:rsidRPr="000B58BF">
        <w:rPr>
          <w:rFonts w:ascii="Times New Roman" w:hAnsi="Times New Roman"/>
          <w:lang w:val="en-US"/>
        </w:rPr>
        <w:t>Kuyini</w:t>
      </w:r>
      <w:proofErr w:type="spellEnd"/>
      <w:r w:rsidRPr="000B58BF">
        <w:rPr>
          <w:rFonts w:ascii="Times New Roman" w:hAnsi="Times New Roman"/>
          <w:lang w:val="en-US"/>
        </w:rPr>
        <w:t xml:space="preserve">, A. B. &amp; </w:t>
      </w:r>
      <w:proofErr w:type="spellStart"/>
      <w:r w:rsidRPr="000B58BF">
        <w:rPr>
          <w:rFonts w:ascii="Times New Roman" w:hAnsi="Times New Roman"/>
          <w:lang w:val="en-US"/>
        </w:rPr>
        <w:t>Mangope</w:t>
      </w:r>
      <w:proofErr w:type="spellEnd"/>
      <w:r w:rsidRPr="000B58BF">
        <w:rPr>
          <w:rFonts w:ascii="Times New Roman" w:hAnsi="Times New Roman"/>
          <w:lang w:val="en-US"/>
        </w:rPr>
        <w:t>, B. (2011).</w:t>
      </w:r>
      <w:proofErr w:type="gramEnd"/>
      <w:r w:rsidRPr="000B58BF">
        <w:rPr>
          <w:rFonts w:ascii="Times New Roman" w:hAnsi="Times New Roman"/>
          <w:lang w:val="en-US"/>
        </w:rPr>
        <w:t xml:space="preserve"> </w:t>
      </w:r>
      <w:r w:rsidRPr="00475FAC">
        <w:rPr>
          <w:rFonts w:ascii="Times New Roman" w:hAnsi="Times New Roman"/>
        </w:rPr>
        <w:t xml:space="preserve">Student teachers’ attitudes and concerns about inclusive education in Ghana and Botswana. </w:t>
      </w:r>
      <w:r w:rsidRPr="00475FAC">
        <w:rPr>
          <w:rFonts w:ascii="Times New Roman" w:hAnsi="Times New Roman"/>
          <w:i/>
        </w:rPr>
        <w:t>International Journal of Whole Schooling,</w:t>
      </w:r>
      <w:r w:rsidRPr="00475FAC">
        <w:rPr>
          <w:rFonts w:ascii="Times New Roman" w:hAnsi="Times New Roman"/>
        </w:rPr>
        <w:t xml:space="preserve"> 7 (1), 20-37.</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Lancaster, J., &amp; Bain, A. (2007). </w:t>
      </w:r>
      <w:proofErr w:type="gramStart"/>
      <w:r w:rsidRPr="00475FAC">
        <w:rPr>
          <w:rFonts w:ascii="Times New Roman" w:hAnsi="Times New Roman"/>
        </w:rPr>
        <w:t xml:space="preserve">The design of inclusive education courses and the self-efficacy of </w:t>
      </w:r>
      <w:proofErr w:type="spellStart"/>
      <w:r w:rsidRPr="00475FAC">
        <w:rPr>
          <w:rFonts w:ascii="Times New Roman" w:hAnsi="Times New Roman"/>
        </w:rPr>
        <w:t>preservice</w:t>
      </w:r>
      <w:proofErr w:type="spellEnd"/>
      <w:r w:rsidRPr="00475FAC">
        <w:rPr>
          <w:rFonts w:ascii="Times New Roman" w:hAnsi="Times New Roman"/>
        </w:rPr>
        <w:t xml:space="preserve"> teacher education students.</w:t>
      </w:r>
      <w:proofErr w:type="gramEnd"/>
      <w:r w:rsidRPr="00475FAC">
        <w:rPr>
          <w:rFonts w:ascii="Times New Roman" w:hAnsi="Times New Roman"/>
        </w:rPr>
        <w:t xml:space="preserve"> </w:t>
      </w:r>
      <w:r w:rsidRPr="00475FAC">
        <w:rPr>
          <w:rFonts w:ascii="Times New Roman" w:hAnsi="Times New Roman"/>
          <w:i/>
          <w:iCs/>
        </w:rPr>
        <w:t>International Journal of Disability, Development and Education, 54</w:t>
      </w:r>
      <w:r w:rsidRPr="00475FAC">
        <w:rPr>
          <w:rFonts w:ascii="Times New Roman" w:hAnsi="Times New Roman"/>
        </w:rPr>
        <w:t>(2), 245-256.</w:t>
      </w:r>
    </w:p>
    <w:p w:rsidR="004867D3" w:rsidRPr="00475FAC" w:rsidRDefault="004867D3" w:rsidP="007F5C10">
      <w:pPr>
        <w:tabs>
          <w:tab w:val="num" w:pos="720"/>
        </w:tabs>
        <w:spacing w:after="0" w:line="240" w:lineRule="auto"/>
        <w:ind w:left="709" w:hanging="709"/>
        <w:jc w:val="both"/>
        <w:rPr>
          <w:rFonts w:ascii="Times New Roman" w:hAnsi="Times New Roman"/>
        </w:rPr>
      </w:pPr>
      <w:r w:rsidRPr="00475FAC">
        <w:rPr>
          <w:rFonts w:ascii="Times New Roman" w:hAnsi="Times New Roman"/>
        </w:rPr>
        <w:t xml:space="preserve">Lancaster, J., &amp; Bain, A. (2010). The design of pre-service inclusive education courses and their effects on self-efficacy: a comparative study. </w:t>
      </w:r>
      <w:r w:rsidRPr="00475FAC">
        <w:rPr>
          <w:rFonts w:ascii="Times New Roman" w:hAnsi="Times New Roman"/>
          <w:i/>
          <w:iCs/>
        </w:rPr>
        <w:t>Asia-Pacific Journal of Teacher Education, 38</w:t>
      </w:r>
      <w:r w:rsidRPr="00475FAC">
        <w:rPr>
          <w:rFonts w:ascii="Times New Roman" w:hAnsi="Times New Roman"/>
        </w:rPr>
        <w:t>(2), 117-128.</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gramStart"/>
      <w:r w:rsidRPr="00475FAC">
        <w:rPr>
          <w:rFonts w:ascii="Times New Roman" w:hAnsi="Times New Roman"/>
        </w:rPr>
        <w:t xml:space="preserve">Loreman, T., Earle, C., Sharma, U., &amp; </w:t>
      </w:r>
      <w:proofErr w:type="spellStart"/>
      <w:r w:rsidRPr="00475FAC">
        <w:rPr>
          <w:rFonts w:ascii="Times New Roman" w:hAnsi="Times New Roman"/>
        </w:rPr>
        <w:t>Forlin</w:t>
      </w:r>
      <w:proofErr w:type="spellEnd"/>
      <w:r w:rsidRPr="00475FAC">
        <w:rPr>
          <w:rFonts w:ascii="Times New Roman" w:hAnsi="Times New Roman"/>
        </w:rPr>
        <w:t>, C. (2007).</w:t>
      </w:r>
      <w:proofErr w:type="gramEnd"/>
      <w:r w:rsidRPr="00475FAC">
        <w:rPr>
          <w:rFonts w:ascii="Times New Roman" w:hAnsi="Times New Roman"/>
        </w:rPr>
        <w:t xml:space="preserve"> </w:t>
      </w:r>
      <w:proofErr w:type="gramStart"/>
      <w:r w:rsidRPr="00475FAC">
        <w:rPr>
          <w:rFonts w:ascii="Times New Roman" w:hAnsi="Times New Roman"/>
        </w:rPr>
        <w:t>The development of an instrument for measuring pre-service teachers' sentiments, attitudes, and concerns about inclusive education.</w:t>
      </w:r>
      <w:proofErr w:type="gramEnd"/>
      <w:r w:rsidRPr="00475FAC">
        <w:rPr>
          <w:rFonts w:ascii="Times New Roman" w:hAnsi="Times New Roman"/>
        </w:rPr>
        <w:t xml:space="preserve"> </w:t>
      </w:r>
      <w:r w:rsidRPr="00475FAC">
        <w:rPr>
          <w:rFonts w:ascii="Times New Roman" w:hAnsi="Times New Roman"/>
          <w:i/>
          <w:iCs/>
        </w:rPr>
        <w:t>International Journal of Special Education, 22</w:t>
      </w:r>
      <w:r w:rsidRPr="00475FAC">
        <w:rPr>
          <w:rFonts w:ascii="Times New Roman" w:hAnsi="Times New Roman"/>
        </w:rPr>
        <w:t xml:space="preserve">(2), 150-159. </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gramStart"/>
      <w:r w:rsidRPr="00475FAC">
        <w:rPr>
          <w:rFonts w:ascii="Times New Roman" w:hAnsi="Times New Roman"/>
        </w:rPr>
        <w:t xml:space="preserve">Loreman, T., Sharma, U., </w:t>
      </w:r>
      <w:proofErr w:type="spellStart"/>
      <w:r w:rsidRPr="00475FAC">
        <w:rPr>
          <w:rFonts w:ascii="Times New Roman" w:hAnsi="Times New Roman"/>
        </w:rPr>
        <w:t>Forlin</w:t>
      </w:r>
      <w:proofErr w:type="spellEnd"/>
      <w:r w:rsidRPr="00475FAC">
        <w:rPr>
          <w:rFonts w:ascii="Times New Roman" w:hAnsi="Times New Roman"/>
        </w:rPr>
        <w:t>, C., &amp; Earle, C. (2005).</w:t>
      </w:r>
      <w:proofErr w:type="gramEnd"/>
      <w:r w:rsidRPr="00475FAC">
        <w:rPr>
          <w:rFonts w:ascii="Times New Roman" w:hAnsi="Times New Roman"/>
        </w:rPr>
        <w:t xml:space="preserve"> </w:t>
      </w:r>
      <w:proofErr w:type="gramStart"/>
      <w:r w:rsidRPr="00475FAC">
        <w:rPr>
          <w:rFonts w:ascii="Times New Roman" w:hAnsi="Times New Roman"/>
          <w:i/>
        </w:rPr>
        <w:t>Pre-service teachers' attitudes and concerns regarding inclusive education.</w:t>
      </w:r>
      <w:proofErr w:type="gramEnd"/>
      <w:r w:rsidRPr="00475FAC">
        <w:rPr>
          <w:rFonts w:ascii="Times New Roman" w:hAnsi="Times New Roman"/>
        </w:rPr>
        <w:t xml:space="preserve"> Paper presented at the ISEC Conference 2005, Glasgow.</w:t>
      </w:r>
    </w:p>
    <w:p w:rsidR="004867D3" w:rsidRPr="00475FAC" w:rsidRDefault="004867D3" w:rsidP="007F5C10">
      <w:pPr>
        <w:tabs>
          <w:tab w:val="num" w:pos="720"/>
        </w:tabs>
        <w:spacing w:after="0" w:line="240" w:lineRule="auto"/>
        <w:ind w:left="709" w:hanging="709"/>
        <w:jc w:val="both"/>
        <w:rPr>
          <w:rFonts w:ascii="Times New Roman" w:hAnsi="Times New Roman"/>
        </w:rPr>
      </w:pPr>
      <w:proofErr w:type="gramStart"/>
      <w:r w:rsidRPr="00475FAC">
        <w:rPr>
          <w:rFonts w:ascii="Times New Roman" w:hAnsi="Times New Roman"/>
        </w:rPr>
        <w:lastRenderedPageBreak/>
        <w:t>Main, S., &amp; Hammond, L. (2008).</w:t>
      </w:r>
      <w:proofErr w:type="gramEnd"/>
      <w:r w:rsidRPr="00475FAC">
        <w:rPr>
          <w:rFonts w:ascii="Times New Roman" w:hAnsi="Times New Roman"/>
        </w:rPr>
        <w:t xml:space="preserve"> Best practice or most practiced? </w:t>
      </w:r>
      <w:proofErr w:type="gramStart"/>
      <w:r w:rsidRPr="00475FAC">
        <w:rPr>
          <w:rFonts w:ascii="Times New Roman" w:hAnsi="Times New Roman"/>
        </w:rPr>
        <w:t>pre</w:t>
      </w:r>
      <w:proofErr w:type="gramEnd"/>
      <w:r w:rsidRPr="00475FAC">
        <w:rPr>
          <w:rFonts w:ascii="Times New Roman" w:hAnsi="Times New Roman"/>
        </w:rPr>
        <w:t xml:space="preserve">-service teachers' beliefs about effective behaviour management strategies and reported self-efficacy. </w:t>
      </w:r>
      <w:r w:rsidRPr="00475FAC">
        <w:rPr>
          <w:rFonts w:ascii="Times New Roman" w:hAnsi="Times New Roman"/>
          <w:i/>
          <w:iCs/>
        </w:rPr>
        <w:t>Australian Journal of Teacher Education, 33</w:t>
      </w:r>
      <w:r w:rsidRPr="00475FAC">
        <w:rPr>
          <w:rFonts w:ascii="Times New Roman" w:hAnsi="Times New Roman"/>
        </w:rPr>
        <w:t>(4), 28-39.</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Martinez, R. S. (2003). Impact of a graduate class on attitudes towards inclusion, perceived teaching efficacy and knowledge about adapting instruction for children with disabilities in inclusive settings. </w:t>
      </w:r>
      <w:r w:rsidRPr="00475FAC">
        <w:rPr>
          <w:rFonts w:ascii="Times New Roman" w:hAnsi="Times New Roman"/>
          <w:i/>
        </w:rPr>
        <w:t>Teacher Development, 7</w:t>
      </w:r>
      <w:r w:rsidRPr="00475FAC">
        <w:rPr>
          <w:rFonts w:ascii="Times New Roman" w:hAnsi="Times New Roman"/>
        </w:rPr>
        <w:t>(3), 473-494.</w:t>
      </w: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Mergler</w:t>
      </w:r>
      <w:proofErr w:type="spellEnd"/>
      <w:r w:rsidRPr="00475FAC">
        <w:rPr>
          <w:rFonts w:ascii="Times New Roman" w:hAnsi="Times New Roman"/>
        </w:rPr>
        <w:t xml:space="preserve">, A. G., &amp; </w:t>
      </w:r>
      <w:proofErr w:type="spellStart"/>
      <w:r w:rsidRPr="00475FAC">
        <w:rPr>
          <w:rFonts w:ascii="Times New Roman" w:hAnsi="Times New Roman"/>
        </w:rPr>
        <w:t>Tangen</w:t>
      </w:r>
      <w:proofErr w:type="spellEnd"/>
      <w:r w:rsidRPr="00475FAC">
        <w:rPr>
          <w:rFonts w:ascii="Times New Roman" w:hAnsi="Times New Roman"/>
        </w:rPr>
        <w:t xml:space="preserve">, D. (2010). Using microteaching to enhance teacher efficacy in pre-service teachers. </w:t>
      </w:r>
      <w:r w:rsidRPr="00475FAC">
        <w:rPr>
          <w:rFonts w:ascii="Times New Roman" w:hAnsi="Times New Roman"/>
          <w:i/>
          <w:iCs/>
        </w:rPr>
        <w:t>Teaching Education, 21</w:t>
      </w:r>
      <w:r w:rsidRPr="00475FAC">
        <w:rPr>
          <w:rFonts w:ascii="Times New Roman" w:hAnsi="Times New Roman"/>
        </w:rPr>
        <w:t>(2), 199-210.</w:t>
      </w:r>
    </w:p>
    <w:p w:rsidR="004867D3" w:rsidRPr="00475FAC" w:rsidRDefault="004867D3" w:rsidP="007F5C10">
      <w:pPr>
        <w:spacing w:after="0" w:line="240" w:lineRule="auto"/>
        <w:ind w:left="567" w:hanging="567"/>
        <w:jc w:val="both"/>
        <w:rPr>
          <w:rFonts w:ascii="Times New Roman" w:hAnsi="Times New Roman"/>
        </w:rPr>
      </w:pPr>
      <w:proofErr w:type="gramStart"/>
      <w:r w:rsidRPr="00475FAC">
        <w:rPr>
          <w:rFonts w:ascii="Times New Roman" w:hAnsi="Times New Roman"/>
        </w:rPr>
        <w:t>MOE (2010).</w:t>
      </w:r>
      <w:proofErr w:type="gramEnd"/>
      <w:r w:rsidRPr="00475FAC">
        <w:rPr>
          <w:rFonts w:ascii="Times New Roman" w:hAnsi="Times New Roman"/>
        </w:rPr>
        <w:t xml:space="preserve"> </w:t>
      </w:r>
      <w:proofErr w:type="gramStart"/>
      <w:r w:rsidRPr="00475FAC">
        <w:rPr>
          <w:rFonts w:ascii="Times New Roman" w:hAnsi="Times New Roman"/>
          <w:i/>
          <w:iCs/>
        </w:rPr>
        <w:t>The national education policy 2010</w:t>
      </w:r>
      <w:r w:rsidRPr="00475FAC">
        <w:rPr>
          <w:rFonts w:ascii="Times New Roman" w:hAnsi="Times New Roman"/>
        </w:rPr>
        <w:t>.</w:t>
      </w:r>
      <w:proofErr w:type="gramEnd"/>
      <w:r w:rsidRPr="00475FAC">
        <w:rPr>
          <w:rFonts w:ascii="Times New Roman" w:hAnsi="Times New Roman"/>
        </w:rPr>
        <w:t xml:space="preserve"> Dhaka: The Government of Bangladesh.</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Moeller, A. J., &amp; Ishii-Jordan, S. (1996). Teacher efficacy: A model for teacher development and inclusion. </w:t>
      </w:r>
      <w:r w:rsidRPr="00475FAC">
        <w:rPr>
          <w:rFonts w:ascii="Times New Roman" w:hAnsi="Times New Roman"/>
          <w:i/>
        </w:rPr>
        <w:t xml:space="preserve">Journal of </w:t>
      </w:r>
      <w:proofErr w:type="spellStart"/>
      <w:r w:rsidRPr="00475FAC">
        <w:rPr>
          <w:rFonts w:ascii="Times New Roman" w:hAnsi="Times New Roman"/>
          <w:i/>
        </w:rPr>
        <w:t>Behavioral</w:t>
      </w:r>
      <w:proofErr w:type="spellEnd"/>
      <w:r w:rsidRPr="00475FAC">
        <w:rPr>
          <w:rFonts w:ascii="Times New Roman" w:hAnsi="Times New Roman"/>
          <w:i/>
        </w:rPr>
        <w:t xml:space="preserve"> Education, 6</w:t>
      </w:r>
      <w:r w:rsidRPr="00475FAC">
        <w:rPr>
          <w:rFonts w:ascii="Times New Roman" w:hAnsi="Times New Roman"/>
        </w:rPr>
        <w:t>(3), 293-310.</w:t>
      </w:r>
    </w:p>
    <w:p w:rsidR="004867D3" w:rsidRPr="00475FAC" w:rsidRDefault="004867D3" w:rsidP="007F5C10">
      <w:pPr>
        <w:spacing w:after="0" w:line="240" w:lineRule="auto"/>
        <w:ind w:left="567" w:hanging="567"/>
        <w:jc w:val="both"/>
        <w:rPr>
          <w:rFonts w:ascii="Times New Roman" w:hAnsi="Times New Roman"/>
        </w:rPr>
      </w:pPr>
      <w:proofErr w:type="gramStart"/>
      <w:r w:rsidRPr="00475FAC">
        <w:rPr>
          <w:rFonts w:ascii="Times New Roman" w:hAnsi="Times New Roman"/>
        </w:rPr>
        <w:t>MOPME (1990).</w:t>
      </w:r>
      <w:proofErr w:type="gramEnd"/>
      <w:r w:rsidRPr="00475FAC">
        <w:rPr>
          <w:rFonts w:ascii="Times New Roman" w:hAnsi="Times New Roman"/>
        </w:rPr>
        <w:t xml:space="preserve"> </w:t>
      </w:r>
      <w:r w:rsidRPr="00475FAC">
        <w:rPr>
          <w:rFonts w:ascii="Times New Roman" w:hAnsi="Times New Roman"/>
          <w:i/>
        </w:rPr>
        <w:t>The compulsory primary education act 1990</w:t>
      </w:r>
      <w:r w:rsidRPr="00475FAC">
        <w:rPr>
          <w:rFonts w:ascii="Times New Roman" w:hAnsi="Times New Roman"/>
        </w:rPr>
        <w:t>. Dhaka: MOPME, Government of Bangladesh.</w:t>
      </w:r>
    </w:p>
    <w:p w:rsidR="004867D3" w:rsidRPr="00475FAC" w:rsidRDefault="004867D3" w:rsidP="007F5C10">
      <w:pPr>
        <w:spacing w:after="0" w:line="240" w:lineRule="auto"/>
        <w:ind w:left="567" w:hanging="567"/>
        <w:jc w:val="both"/>
        <w:rPr>
          <w:rFonts w:ascii="Times New Roman" w:hAnsi="Times New Roman"/>
        </w:rPr>
      </w:pPr>
      <w:r w:rsidRPr="00475FAC">
        <w:rPr>
          <w:rFonts w:ascii="Times New Roman" w:hAnsi="Times New Roman"/>
        </w:rPr>
        <w:t xml:space="preserve">Morgan, G. A., Leech, N. L., </w:t>
      </w:r>
      <w:proofErr w:type="spellStart"/>
      <w:r w:rsidRPr="00475FAC">
        <w:rPr>
          <w:rFonts w:ascii="Times New Roman" w:hAnsi="Times New Roman"/>
        </w:rPr>
        <w:t>Gloeckner</w:t>
      </w:r>
      <w:proofErr w:type="spellEnd"/>
      <w:r w:rsidRPr="00475FAC">
        <w:rPr>
          <w:rFonts w:ascii="Times New Roman" w:hAnsi="Times New Roman"/>
        </w:rPr>
        <w:t xml:space="preserve">, G. W. &amp; Barrett, K. C. (2007). </w:t>
      </w:r>
      <w:r w:rsidRPr="00475FAC">
        <w:rPr>
          <w:rFonts w:ascii="Times New Roman" w:hAnsi="Times New Roman"/>
          <w:i/>
        </w:rPr>
        <w:t xml:space="preserve">SPSS for introductory statistics: Use and interpretation </w:t>
      </w:r>
      <w:r w:rsidRPr="00475FAC">
        <w:rPr>
          <w:rFonts w:ascii="Times New Roman" w:hAnsi="Times New Roman"/>
        </w:rPr>
        <w:t>(3</w:t>
      </w:r>
      <w:r w:rsidRPr="00475FAC">
        <w:rPr>
          <w:rFonts w:ascii="Times New Roman" w:hAnsi="Times New Roman"/>
          <w:vertAlign w:val="superscript"/>
        </w:rPr>
        <w:t>rd</w:t>
      </w:r>
      <w:r w:rsidRPr="00475FAC">
        <w:rPr>
          <w:rFonts w:ascii="Times New Roman" w:hAnsi="Times New Roman"/>
        </w:rPr>
        <w:t xml:space="preserve"> ed.). New Jersey: Lawrence Erlbaum Associates, Inc.</w:t>
      </w:r>
    </w:p>
    <w:p w:rsidR="004867D3" w:rsidRPr="00475FAC" w:rsidRDefault="004867D3" w:rsidP="007F5C10">
      <w:pPr>
        <w:spacing w:after="0" w:line="240" w:lineRule="auto"/>
        <w:ind w:left="567" w:hanging="567"/>
        <w:jc w:val="both"/>
        <w:rPr>
          <w:rFonts w:ascii="Times New Roman" w:hAnsi="Times New Roman"/>
        </w:rPr>
      </w:pPr>
      <w:proofErr w:type="gramStart"/>
      <w:r w:rsidRPr="00475FAC">
        <w:rPr>
          <w:rFonts w:ascii="Times New Roman" w:hAnsi="Times New Roman"/>
        </w:rPr>
        <w:t>MSW (2001).</w:t>
      </w:r>
      <w:proofErr w:type="gramEnd"/>
      <w:r w:rsidRPr="00475FAC">
        <w:rPr>
          <w:rFonts w:ascii="Times New Roman" w:hAnsi="Times New Roman"/>
        </w:rPr>
        <w:t xml:space="preserve"> </w:t>
      </w:r>
      <w:r w:rsidRPr="00475FAC">
        <w:rPr>
          <w:rFonts w:ascii="Times New Roman" w:hAnsi="Times New Roman"/>
          <w:i/>
        </w:rPr>
        <w:t>The Bangladesh persons with disabilities welfare act 2001</w:t>
      </w:r>
      <w:r w:rsidRPr="00475FAC">
        <w:rPr>
          <w:rFonts w:ascii="Times New Roman" w:hAnsi="Times New Roman"/>
        </w:rPr>
        <w:t>. Dhaka: BG Press.</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Munir</w:t>
      </w:r>
      <w:proofErr w:type="spellEnd"/>
      <w:r w:rsidRPr="00475FAC">
        <w:rPr>
          <w:rFonts w:ascii="Times New Roman" w:hAnsi="Times New Roman"/>
        </w:rPr>
        <w:t xml:space="preserve">, S. Z., &amp; Islam, M. R. (2005). </w:t>
      </w:r>
      <w:r w:rsidRPr="00475FAC">
        <w:rPr>
          <w:rFonts w:ascii="Times New Roman" w:hAnsi="Times New Roman"/>
          <w:i/>
        </w:rPr>
        <w:t>Analysis and modification of the certificate in education curriculum of the primary training institute incorporating components of inclusive education</w:t>
      </w:r>
      <w:r w:rsidRPr="00475FAC">
        <w:rPr>
          <w:rFonts w:ascii="Times New Roman" w:hAnsi="Times New Roman"/>
        </w:rPr>
        <w:t>. Dhaka: UNESCO, Bangladesh.</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Naylor, N. (2009). Inclusion Education: The South African experience. In M. A. V. Timmons (Ed.), </w:t>
      </w:r>
      <w:r w:rsidRPr="00475FAC">
        <w:rPr>
          <w:rFonts w:ascii="Times New Roman" w:hAnsi="Times New Roman"/>
          <w:i/>
          <w:iCs/>
        </w:rPr>
        <w:t>Inclusive education across cultures: Crossing boundaries, sharing ideas</w:t>
      </w:r>
      <w:r w:rsidRPr="00475FAC">
        <w:rPr>
          <w:rFonts w:ascii="Times New Roman" w:hAnsi="Times New Roman"/>
        </w:rPr>
        <w:t>. New Delhi: SAGE Publications India Pvt. Ltd.</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Norušis</w:t>
      </w:r>
      <w:proofErr w:type="spellEnd"/>
      <w:r w:rsidRPr="00475FAC">
        <w:rPr>
          <w:rFonts w:ascii="Times New Roman" w:hAnsi="Times New Roman"/>
        </w:rPr>
        <w:t xml:space="preserve">, M. J. (2005). </w:t>
      </w:r>
      <w:proofErr w:type="gramStart"/>
      <w:r w:rsidRPr="00475FAC">
        <w:rPr>
          <w:rFonts w:ascii="Times New Roman" w:hAnsi="Times New Roman"/>
          <w:i/>
        </w:rPr>
        <w:t>SPSS 13.0 statistical procedures companion</w:t>
      </w:r>
      <w:r w:rsidRPr="00475FAC">
        <w:rPr>
          <w:rFonts w:ascii="Times New Roman" w:hAnsi="Times New Roman"/>
        </w:rPr>
        <w:t>.</w:t>
      </w:r>
      <w:proofErr w:type="gramEnd"/>
      <w:r w:rsidRPr="00475FAC">
        <w:rPr>
          <w:rFonts w:ascii="Times New Roman" w:hAnsi="Times New Roman"/>
        </w:rPr>
        <w:t xml:space="preserve"> NJ: Prentice Hall, Inc.</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Oh, H., Rizzo, T. L., So, H., Chung, D., Park, S., &amp; Lei, Q. (2010). </w:t>
      </w:r>
      <w:proofErr w:type="spellStart"/>
      <w:r w:rsidRPr="00475FAC">
        <w:rPr>
          <w:rFonts w:ascii="Times New Roman" w:hAnsi="Times New Roman"/>
        </w:rPr>
        <w:t>Preservice</w:t>
      </w:r>
      <w:proofErr w:type="spellEnd"/>
      <w:r w:rsidRPr="00475FAC">
        <w:rPr>
          <w:rFonts w:ascii="Times New Roman" w:hAnsi="Times New Roman"/>
        </w:rPr>
        <w:t xml:space="preserve"> physical education teachers' attributes related to teaching a student labelled ADHD. </w:t>
      </w:r>
      <w:r w:rsidRPr="00475FAC">
        <w:rPr>
          <w:rFonts w:ascii="Times New Roman" w:hAnsi="Times New Roman"/>
          <w:i/>
          <w:iCs/>
        </w:rPr>
        <w:t>Teaching and Teacher Education, 26</w:t>
      </w:r>
      <w:r w:rsidRPr="00475FAC">
        <w:rPr>
          <w:rFonts w:ascii="Times New Roman" w:hAnsi="Times New Roman"/>
        </w:rPr>
        <w:t>, 885-890.</w:t>
      </w:r>
    </w:p>
    <w:p w:rsidR="004867D3" w:rsidRDefault="004867D3" w:rsidP="007F5C10">
      <w:pPr>
        <w:spacing w:after="0" w:line="240" w:lineRule="auto"/>
        <w:ind w:left="720" w:hanging="720"/>
        <w:jc w:val="both"/>
        <w:rPr>
          <w:rFonts w:ascii="Times New Roman" w:hAnsi="Times New Roman"/>
        </w:rPr>
      </w:pPr>
      <w:r>
        <w:rPr>
          <w:rFonts w:ascii="Times New Roman" w:hAnsi="Times New Roman"/>
          <w:sz w:val="24"/>
          <w:szCs w:val="24"/>
        </w:rPr>
        <w:t xml:space="preserve">Oswald, M. &amp; Swart, E. (2011). Addressing South African pre-service teachers’ sentiments, attitudes and concerns regarding inclusive education. </w:t>
      </w:r>
      <w:r w:rsidRPr="00DE2F8E">
        <w:rPr>
          <w:rFonts w:ascii="Times New Roman" w:hAnsi="Times New Roman"/>
          <w:i/>
          <w:sz w:val="24"/>
          <w:szCs w:val="24"/>
        </w:rPr>
        <w:t>International Journal of Disability, Development and Education, 58</w:t>
      </w:r>
      <w:r>
        <w:rPr>
          <w:rFonts w:ascii="Times New Roman" w:hAnsi="Times New Roman"/>
          <w:sz w:val="24"/>
          <w:szCs w:val="24"/>
        </w:rPr>
        <w:t xml:space="preserve"> (4), 389-403.</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Paneque</w:t>
      </w:r>
      <w:proofErr w:type="spellEnd"/>
      <w:r w:rsidRPr="00475FAC">
        <w:rPr>
          <w:rFonts w:ascii="Times New Roman" w:hAnsi="Times New Roman"/>
        </w:rPr>
        <w:t xml:space="preserve">, O. M., &amp; </w:t>
      </w:r>
      <w:proofErr w:type="spellStart"/>
      <w:r w:rsidRPr="00475FAC">
        <w:rPr>
          <w:rFonts w:ascii="Times New Roman" w:hAnsi="Times New Roman"/>
        </w:rPr>
        <w:t>Barbetta</w:t>
      </w:r>
      <w:proofErr w:type="spellEnd"/>
      <w:r w:rsidRPr="00475FAC">
        <w:rPr>
          <w:rFonts w:ascii="Times New Roman" w:hAnsi="Times New Roman"/>
        </w:rPr>
        <w:t xml:space="preserve">, P. M. (2006). A study of teacher efficacy of special education teachers of </w:t>
      </w:r>
      <w:proofErr w:type="spellStart"/>
      <w:proofErr w:type="gramStart"/>
      <w:r w:rsidRPr="00475FAC">
        <w:rPr>
          <w:rFonts w:ascii="Times New Roman" w:hAnsi="Times New Roman"/>
        </w:rPr>
        <w:t>english</w:t>
      </w:r>
      <w:proofErr w:type="spellEnd"/>
      <w:proofErr w:type="gramEnd"/>
      <w:r w:rsidRPr="00475FAC">
        <w:rPr>
          <w:rFonts w:ascii="Times New Roman" w:hAnsi="Times New Roman"/>
        </w:rPr>
        <w:t xml:space="preserve"> language learners with disabilities. </w:t>
      </w:r>
      <w:r w:rsidRPr="00475FAC">
        <w:rPr>
          <w:rFonts w:ascii="Times New Roman" w:hAnsi="Times New Roman"/>
          <w:i/>
        </w:rPr>
        <w:t>Bilingual Research Journal, 30</w:t>
      </w:r>
      <w:r w:rsidRPr="00475FAC">
        <w:rPr>
          <w:rFonts w:ascii="Times New Roman" w:hAnsi="Times New Roman"/>
        </w:rPr>
        <w:t>(1), 171-193.</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Rademacher</w:t>
      </w:r>
      <w:proofErr w:type="spellEnd"/>
      <w:r w:rsidRPr="00475FAC">
        <w:rPr>
          <w:rFonts w:ascii="Times New Roman" w:hAnsi="Times New Roman"/>
        </w:rPr>
        <w:t xml:space="preserve">, J. A., Wilhelm, R. W., &amp; </w:t>
      </w:r>
      <w:proofErr w:type="spellStart"/>
      <w:r w:rsidRPr="00475FAC">
        <w:rPr>
          <w:rFonts w:ascii="Times New Roman" w:hAnsi="Times New Roman"/>
        </w:rPr>
        <w:t>Hildereth</w:t>
      </w:r>
      <w:proofErr w:type="spellEnd"/>
      <w:r w:rsidRPr="00475FAC">
        <w:rPr>
          <w:rFonts w:ascii="Times New Roman" w:hAnsi="Times New Roman"/>
        </w:rPr>
        <w:t xml:space="preserve">, B. L. (1998). </w:t>
      </w:r>
      <w:proofErr w:type="gramStart"/>
      <w:r w:rsidRPr="00475FAC">
        <w:rPr>
          <w:rFonts w:ascii="Times New Roman" w:hAnsi="Times New Roman"/>
        </w:rPr>
        <w:t xml:space="preserve">A study of </w:t>
      </w:r>
      <w:proofErr w:type="spellStart"/>
      <w:r w:rsidRPr="00475FAC">
        <w:rPr>
          <w:rFonts w:ascii="Times New Roman" w:hAnsi="Times New Roman"/>
        </w:rPr>
        <w:t>preservice</w:t>
      </w:r>
      <w:proofErr w:type="spellEnd"/>
      <w:r w:rsidRPr="00475FAC">
        <w:rPr>
          <w:rFonts w:ascii="Times New Roman" w:hAnsi="Times New Roman"/>
        </w:rPr>
        <w:t xml:space="preserve"> teachers’ attitudes towards inclusion.</w:t>
      </w:r>
      <w:proofErr w:type="gramEnd"/>
      <w:r w:rsidRPr="00475FAC">
        <w:rPr>
          <w:rFonts w:ascii="Times New Roman" w:hAnsi="Times New Roman"/>
        </w:rPr>
        <w:t xml:space="preserve"> </w:t>
      </w:r>
      <w:r w:rsidRPr="00475FAC">
        <w:rPr>
          <w:rFonts w:ascii="Times New Roman" w:hAnsi="Times New Roman"/>
          <w:i/>
        </w:rPr>
        <w:t>The Educational Forum, 62</w:t>
      </w:r>
      <w:r w:rsidRPr="00475FAC">
        <w:rPr>
          <w:rFonts w:ascii="Times New Roman" w:hAnsi="Times New Roman"/>
        </w:rPr>
        <w:t xml:space="preserve"> (2),</w:t>
      </w:r>
      <w:r w:rsidRPr="00475FAC">
        <w:rPr>
          <w:rFonts w:ascii="Times New Roman" w:hAnsi="Times New Roman"/>
          <w:i/>
        </w:rPr>
        <w:t xml:space="preserve"> </w:t>
      </w:r>
      <w:r w:rsidRPr="00475FAC">
        <w:rPr>
          <w:rFonts w:ascii="Times New Roman" w:hAnsi="Times New Roman"/>
        </w:rPr>
        <w:t>154-163.</w:t>
      </w:r>
    </w:p>
    <w:p w:rsidR="004867D3" w:rsidRPr="00475FAC" w:rsidRDefault="004867D3" w:rsidP="007F5C10">
      <w:pPr>
        <w:spacing w:after="0" w:line="240" w:lineRule="auto"/>
        <w:ind w:left="720" w:hanging="720"/>
        <w:jc w:val="both"/>
        <w:rPr>
          <w:rFonts w:ascii="Times New Roman" w:hAnsi="Times New Roman"/>
        </w:rPr>
      </w:pPr>
      <w:proofErr w:type="spellStart"/>
      <w:proofErr w:type="gramStart"/>
      <w:r w:rsidRPr="00475FAC">
        <w:rPr>
          <w:rFonts w:ascii="Times New Roman" w:hAnsi="Times New Roman"/>
        </w:rPr>
        <w:t>Romi</w:t>
      </w:r>
      <w:proofErr w:type="spellEnd"/>
      <w:r w:rsidRPr="00475FAC">
        <w:rPr>
          <w:rFonts w:ascii="Times New Roman" w:hAnsi="Times New Roman"/>
        </w:rPr>
        <w:t xml:space="preserve">, S., &amp; </w:t>
      </w:r>
      <w:proofErr w:type="spellStart"/>
      <w:r w:rsidRPr="00475FAC">
        <w:rPr>
          <w:rFonts w:ascii="Times New Roman" w:hAnsi="Times New Roman"/>
        </w:rPr>
        <w:t>Leyser</w:t>
      </w:r>
      <w:proofErr w:type="spellEnd"/>
      <w:r w:rsidRPr="00475FAC">
        <w:rPr>
          <w:rFonts w:ascii="Times New Roman" w:hAnsi="Times New Roman"/>
        </w:rPr>
        <w:t>, Y. (2006).</w:t>
      </w:r>
      <w:proofErr w:type="gramEnd"/>
      <w:r w:rsidRPr="00475FAC">
        <w:rPr>
          <w:rFonts w:ascii="Times New Roman" w:hAnsi="Times New Roman"/>
        </w:rPr>
        <w:t xml:space="preserve"> Exploring inclusion </w:t>
      </w:r>
      <w:proofErr w:type="spellStart"/>
      <w:r w:rsidRPr="00475FAC">
        <w:rPr>
          <w:rFonts w:ascii="Times New Roman" w:hAnsi="Times New Roman"/>
        </w:rPr>
        <w:t>preservice</w:t>
      </w:r>
      <w:proofErr w:type="spellEnd"/>
      <w:r w:rsidRPr="00475FAC">
        <w:rPr>
          <w:rFonts w:ascii="Times New Roman" w:hAnsi="Times New Roman"/>
        </w:rPr>
        <w:t xml:space="preserve"> training needs: a study of variables associated with attitudes and self-efficacy beliefs. </w:t>
      </w:r>
      <w:r w:rsidRPr="00475FAC">
        <w:rPr>
          <w:rFonts w:ascii="Times New Roman" w:hAnsi="Times New Roman"/>
          <w:i/>
        </w:rPr>
        <w:t>European Journal of Special Needs Education, 21</w:t>
      </w:r>
      <w:r w:rsidRPr="00475FAC">
        <w:rPr>
          <w:rFonts w:ascii="Times New Roman" w:hAnsi="Times New Roman"/>
        </w:rPr>
        <w:t>(1), 85-105.</w:t>
      </w:r>
    </w:p>
    <w:p w:rsidR="004867D3" w:rsidRPr="00475FAC" w:rsidRDefault="004867D3" w:rsidP="007F5C10">
      <w:pPr>
        <w:spacing w:after="0" w:line="240" w:lineRule="auto"/>
        <w:ind w:left="567" w:hanging="567"/>
        <w:jc w:val="both"/>
        <w:rPr>
          <w:rFonts w:ascii="Times New Roman" w:hAnsi="Times New Roman"/>
        </w:rPr>
      </w:pPr>
      <w:proofErr w:type="gramStart"/>
      <w:r w:rsidRPr="00475FAC">
        <w:rPr>
          <w:rFonts w:ascii="Times New Roman" w:hAnsi="Times New Roman"/>
        </w:rPr>
        <w:t xml:space="preserve">Sarı, H., </w:t>
      </w:r>
      <w:proofErr w:type="spellStart"/>
      <w:r w:rsidRPr="00475FAC">
        <w:rPr>
          <w:rFonts w:ascii="Times New Roman" w:hAnsi="Times New Roman"/>
        </w:rPr>
        <w:t>Çeliköz</w:t>
      </w:r>
      <w:proofErr w:type="spellEnd"/>
      <w:r w:rsidRPr="00475FAC">
        <w:rPr>
          <w:rFonts w:ascii="Times New Roman" w:hAnsi="Times New Roman"/>
        </w:rPr>
        <w:t xml:space="preserve">, N., &amp; </w:t>
      </w:r>
      <w:proofErr w:type="spellStart"/>
      <w:r w:rsidRPr="00475FAC">
        <w:rPr>
          <w:rFonts w:ascii="Times New Roman" w:hAnsi="Times New Roman"/>
        </w:rPr>
        <w:t>Seçer</w:t>
      </w:r>
      <w:proofErr w:type="spellEnd"/>
      <w:r w:rsidRPr="00475FAC">
        <w:rPr>
          <w:rFonts w:ascii="Times New Roman" w:hAnsi="Times New Roman"/>
        </w:rPr>
        <w:t>, Z. (2008).</w:t>
      </w:r>
      <w:proofErr w:type="gramEnd"/>
      <w:r w:rsidRPr="00475FAC">
        <w:rPr>
          <w:rFonts w:ascii="Times New Roman" w:hAnsi="Times New Roman"/>
        </w:rPr>
        <w:t xml:space="preserve"> </w:t>
      </w:r>
      <w:proofErr w:type="gramStart"/>
      <w:r w:rsidRPr="00475FAC">
        <w:rPr>
          <w:rFonts w:ascii="Times New Roman" w:hAnsi="Times New Roman"/>
        </w:rPr>
        <w:t>An analysis of pre-school teachers' and student teachers' attitudes to inclusion and their self-efficacy.</w:t>
      </w:r>
      <w:proofErr w:type="gramEnd"/>
      <w:r w:rsidRPr="00475FAC">
        <w:rPr>
          <w:rFonts w:ascii="Times New Roman" w:hAnsi="Times New Roman"/>
        </w:rPr>
        <w:t xml:space="preserve"> </w:t>
      </w:r>
      <w:r w:rsidRPr="00475FAC">
        <w:rPr>
          <w:rFonts w:ascii="Times New Roman" w:hAnsi="Times New Roman"/>
          <w:i/>
          <w:iCs/>
        </w:rPr>
        <w:t>International Journal of Special Education, 24</w:t>
      </w:r>
      <w:r w:rsidRPr="00475FAC">
        <w:rPr>
          <w:rFonts w:ascii="Times New Roman" w:hAnsi="Times New Roman"/>
        </w:rPr>
        <w:t xml:space="preserve">(3), </w:t>
      </w:r>
    </w:p>
    <w:p w:rsidR="004867D3" w:rsidRPr="00475FAC" w:rsidRDefault="004867D3" w:rsidP="007F5C10">
      <w:pPr>
        <w:spacing w:after="0" w:line="240" w:lineRule="auto"/>
        <w:ind w:left="567" w:hanging="567"/>
        <w:jc w:val="both"/>
        <w:rPr>
          <w:rFonts w:ascii="Times New Roman" w:hAnsi="Times New Roman"/>
        </w:rPr>
      </w:pPr>
      <w:proofErr w:type="spellStart"/>
      <w:proofErr w:type="gramStart"/>
      <w:r w:rsidRPr="00475FAC">
        <w:rPr>
          <w:rFonts w:ascii="Times New Roman" w:hAnsi="Times New Roman"/>
        </w:rPr>
        <w:t>Savolainen</w:t>
      </w:r>
      <w:proofErr w:type="spellEnd"/>
      <w:r w:rsidRPr="00475FAC">
        <w:rPr>
          <w:rFonts w:ascii="Times New Roman" w:hAnsi="Times New Roman"/>
        </w:rPr>
        <w:t xml:space="preserve">, H., </w:t>
      </w:r>
      <w:proofErr w:type="spellStart"/>
      <w:r w:rsidRPr="00475FAC">
        <w:rPr>
          <w:rFonts w:ascii="Times New Roman" w:hAnsi="Times New Roman"/>
        </w:rPr>
        <w:t>Engelbrecht</w:t>
      </w:r>
      <w:proofErr w:type="spellEnd"/>
      <w:r w:rsidRPr="00475FAC">
        <w:rPr>
          <w:rFonts w:ascii="Times New Roman" w:hAnsi="Times New Roman"/>
        </w:rPr>
        <w:t xml:space="preserve">, P., </w:t>
      </w:r>
      <w:proofErr w:type="spellStart"/>
      <w:r w:rsidRPr="00475FAC">
        <w:rPr>
          <w:rFonts w:ascii="Times New Roman" w:hAnsi="Times New Roman"/>
        </w:rPr>
        <w:t>Nel</w:t>
      </w:r>
      <w:proofErr w:type="spellEnd"/>
      <w:r w:rsidRPr="00475FAC">
        <w:rPr>
          <w:rFonts w:ascii="Times New Roman" w:hAnsi="Times New Roman"/>
        </w:rPr>
        <w:t xml:space="preserve">, M., and </w:t>
      </w:r>
      <w:proofErr w:type="spellStart"/>
      <w:r w:rsidRPr="00475FAC">
        <w:rPr>
          <w:rFonts w:ascii="Times New Roman" w:hAnsi="Times New Roman"/>
        </w:rPr>
        <w:t>Malinen</w:t>
      </w:r>
      <w:proofErr w:type="spellEnd"/>
      <w:r w:rsidRPr="00475FAC">
        <w:rPr>
          <w:rFonts w:ascii="Times New Roman" w:hAnsi="Times New Roman"/>
        </w:rPr>
        <w:t>, O. (2011).</w:t>
      </w:r>
      <w:proofErr w:type="gramEnd"/>
      <w:r w:rsidRPr="00475FAC">
        <w:rPr>
          <w:rFonts w:ascii="Times New Roman" w:hAnsi="Times New Roman"/>
        </w:rPr>
        <w:t xml:space="preserve"> Understanding teachers’ attitudes and self-efficacy in inclusive education: implications for pre-service and in-service teacher education. </w:t>
      </w:r>
      <w:proofErr w:type="gramStart"/>
      <w:r w:rsidRPr="00475FAC">
        <w:rPr>
          <w:rFonts w:ascii="Times New Roman" w:hAnsi="Times New Roman"/>
          <w:i/>
        </w:rPr>
        <w:t>European Journal of Special Needs Education</w:t>
      </w:r>
      <w:r w:rsidRPr="00475FAC">
        <w:rPr>
          <w:rFonts w:ascii="Times New Roman" w:hAnsi="Times New Roman"/>
        </w:rPr>
        <w:t>.</w:t>
      </w:r>
      <w:proofErr w:type="gramEnd"/>
      <w:r w:rsidRPr="00475FAC">
        <w:rPr>
          <w:rFonts w:ascii="Times New Roman" w:hAnsi="Times New Roman"/>
        </w:rPr>
        <w:t xml:space="preserve"> </w:t>
      </w:r>
      <w:proofErr w:type="spellStart"/>
      <w:proofErr w:type="gramStart"/>
      <w:r w:rsidRPr="00475FAC">
        <w:rPr>
          <w:rFonts w:ascii="Times New Roman" w:hAnsi="Times New Roman"/>
        </w:rPr>
        <w:t>doi</w:t>
      </w:r>
      <w:proofErr w:type="spellEnd"/>
      <w:proofErr w:type="gramEnd"/>
      <w:r w:rsidRPr="00475FAC">
        <w:rPr>
          <w:rFonts w:ascii="Times New Roman" w:hAnsi="Times New Roman"/>
        </w:rPr>
        <w:t xml:space="preserve">: 10.1080/08856257.2011.613603 </w:t>
      </w:r>
    </w:p>
    <w:p w:rsidR="004867D3" w:rsidRDefault="004867D3" w:rsidP="007F5C10">
      <w:pPr>
        <w:spacing w:after="0" w:line="240" w:lineRule="auto"/>
        <w:ind w:left="720" w:hanging="720"/>
        <w:jc w:val="both"/>
        <w:rPr>
          <w:rFonts w:ascii="Times New Roman" w:hAnsi="Times New Roman"/>
        </w:rPr>
      </w:pPr>
      <w:proofErr w:type="gramStart"/>
      <w:r>
        <w:rPr>
          <w:rFonts w:ascii="Times New Roman" w:hAnsi="Times New Roman"/>
        </w:rPr>
        <w:t>Shade, R.A. &amp; Stewart, R. (2001).</w:t>
      </w:r>
      <w:proofErr w:type="gramEnd"/>
      <w:r>
        <w:rPr>
          <w:rFonts w:ascii="Times New Roman" w:hAnsi="Times New Roman"/>
        </w:rPr>
        <w:t xml:space="preserve"> General education and special education </w:t>
      </w:r>
      <w:proofErr w:type="spellStart"/>
      <w:r>
        <w:rPr>
          <w:rFonts w:ascii="Times New Roman" w:hAnsi="Times New Roman"/>
        </w:rPr>
        <w:t>preservice</w:t>
      </w:r>
      <w:proofErr w:type="spellEnd"/>
      <w:r>
        <w:rPr>
          <w:rFonts w:ascii="Times New Roman" w:hAnsi="Times New Roman"/>
        </w:rPr>
        <w:t xml:space="preserve"> teachers’ attitudes toward inclusion. </w:t>
      </w:r>
      <w:r w:rsidRPr="00444B55">
        <w:rPr>
          <w:rFonts w:ascii="Times New Roman" w:hAnsi="Times New Roman"/>
          <w:i/>
        </w:rPr>
        <w:t>Preventing School Failure: Alternative Education for Children and Youth, 46</w:t>
      </w:r>
      <w:r>
        <w:rPr>
          <w:rFonts w:ascii="Times New Roman" w:hAnsi="Times New Roman"/>
        </w:rPr>
        <w:t xml:space="preserve"> (1), 37-41.</w:t>
      </w:r>
    </w:p>
    <w:p w:rsidR="004867D3" w:rsidRDefault="004867D3" w:rsidP="007F5C10">
      <w:pPr>
        <w:spacing w:after="0" w:line="240" w:lineRule="auto"/>
        <w:ind w:left="720" w:hanging="720"/>
        <w:jc w:val="both"/>
        <w:rPr>
          <w:rFonts w:ascii="Times New Roman" w:hAnsi="Times New Roman"/>
        </w:rPr>
      </w:pPr>
      <w:r>
        <w:rPr>
          <w:rFonts w:ascii="Times New Roman" w:hAnsi="Times New Roman"/>
        </w:rPr>
        <w:t xml:space="preserve">Sharma, U. (2011). Teaching in inclusive classrooms: Changing heart, head, and hand. </w:t>
      </w:r>
      <w:r w:rsidRPr="000A44DA">
        <w:rPr>
          <w:rFonts w:ascii="Times New Roman" w:hAnsi="Times New Roman"/>
          <w:i/>
        </w:rPr>
        <w:t>Bangladesh Education Journal, 10</w:t>
      </w:r>
      <w:r>
        <w:rPr>
          <w:rFonts w:ascii="Times New Roman" w:hAnsi="Times New Roman"/>
        </w:rPr>
        <w:t xml:space="preserve"> (2), 7-18.</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Sharma, U., &amp; Desai, I. (2002). Measuring concerns about integrated education. </w:t>
      </w:r>
      <w:r w:rsidRPr="00475FAC">
        <w:rPr>
          <w:rFonts w:ascii="Times New Roman" w:hAnsi="Times New Roman"/>
          <w:i/>
        </w:rPr>
        <w:t>Asia-Pacific Journal on Disability, 5</w:t>
      </w:r>
      <w:r w:rsidRPr="00475FAC">
        <w:rPr>
          <w:rFonts w:ascii="Times New Roman" w:hAnsi="Times New Roman"/>
        </w:rPr>
        <w:t>(1), 2-14.</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Sharma, U., </w:t>
      </w:r>
      <w:proofErr w:type="spellStart"/>
      <w:r w:rsidRPr="00475FAC">
        <w:rPr>
          <w:rFonts w:ascii="Times New Roman" w:hAnsi="Times New Roman"/>
        </w:rPr>
        <w:t>Ee</w:t>
      </w:r>
      <w:proofErr w:type="spellEnd"/>
      <w:r w:rsidRPr="00475FAC">
        <w:rPr>
          <w:rFonts w:ascii="Times New Roman" w:hAnsi="Times New Roman"/>
        </w:rPr>
        <w:t xml:space="preserve">, J., &amp; Desai, I. (2003). </w:t>
      </w:r>
      <w:proofErr w:type="gramStart"/>
      <w:r w:rsidRPr="00475FAC">
        <w:rPr>
          <w:rFonts w:ascii="Times New Roman" w:hAnsi="Times New Roman"/>
        </w:rPr>
        <w:t>A comparison of Australian and Singaporean pre-service teachers' attitudes and concerns about inclusive education.</w:t>
      </w:r>
      <w:proofErr w:type="gramEnd"/>
      <w:r w:rsidRPr="00475FAC">
        <w:rPr>
          <w:rFonts w:ascii="Times New Roman" w:hAnsi="Times New Roman"/>
        </w:rPr>
        <w:t xml:space="preserve"> </w:t>
      </w:r>
      <w:r w:rsidRPr="00475FAC">
        <w:rPr>
          <w:rFonts w:ascii="Times New Roman" w:hAnsi="Times New Roman"/>
          <w:i/>
        </w:rPr>
        <w:t>Teaching and Learning, 24</w:t>
      </w:r>
      <w:r w:rsidRPr="00475FAC">
        <w:rPr>
          <w:rFonts w:ascii="Times New Roman" w:hAnsi="Times New Roman"/>
        </w:rPr>
        <w:t>(2), 207-217.</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Sharma, U., Moore, D., &amp; </w:t>
      </w:r>
      <w:proofErr w:type="spellStart"/>
      <w:r w:rsidRPr="00475FAC">
        <w:rPr>
          <w:rFonts w:ascii="Times New Roman" w:hAnsi="Times New Roman"/>
        </w:rPr>
        <w:t>Sonawane</w:t>
      </w:r>
      <w:proofErr w:type="spellEnd"/>
      <w:r w:rsidRPr="00475FAC">
        <w:rPr>
          <w:rFonts w:ascii="Times New Roman" w:hAnsi="Times New Roman"/>
        </w:rPr>
        <w:t xml:space="preserve">, S. (2009). </w:t>
      </w:r>
      <w:proofErr w:type="gramStart"/>
      <w:r w:rsidRPr="00475FAC">
        <w:rPr>
          <w:rFonts w:ascii="Times New Roman" w:hAnsi="Times New Roman"/>
        </w:rPr>
        <w:t>Attitudes and concerns of pre-service teachers regarding inclusion of students with disabilities into regular schools in Pune, India.</w:t>
      </w:r>
      <w:proofErr w:type="gramEnd"/>
      <w:r w:rsidRPr="00475FAC">
        <w:rPr>
          <w:rFonts w:ascii="Times New Roman" w:hAnsi="Times New Roman"/>
        </w:rPr>
        <w:t xml:space="preserve"> </w:t>
      </w:r>
      <w:r w:rsidRPr="00475FAC">
        <w:rPr>
          <w:rFonts w:ascii="Times New Roman" w:hAnsi="Times New Roman"/>
          <w:i/>
          <w:iCs/>
        </w:rPr>
        <w:t>Asia-Pacific Journal of Teacher Education, 37</w:t>
      </w:r>
      <w:r w:rsidRPr="00475FAC">
        <w:rPr>
          <w:rFonts w:ascii="Times New Roman" w:hAnsi="Times New Roman"/>
        </w:rPr>
        <w:t>(3), 319-331.</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lastRenderedPageBreak/>
        <w:t xml:space="preserve">Sharma, U., </w:t>
      </w:r>
      <w:proofErr w:type="spellStart"/>
      <w:r w:rsidRPr="00475FAC">
        <w:rPr>
          <w:rFonts w:ascii="Times New Roman" w:hAnsi="Times New Roman"/>
        </w:rPr>
        <w:t>Forlin</w:t>
      </w:r>
      <w:proofErr w:type="spellEnd"/>
      <w:r w:rsidRPr="00475FAC">
        <w:rPr>
          <w:rFonts w:ascii="Times New Roman" w:hAnsi="Times New Roman"/>
        </w:rPr>
        <w:t xml:space="preserve">, C., &amp; Loreman, T. (2007). What concerns pre-service teachers about inclusive education: An international viewpoint? </w:t>
      </w:r>
      <w:r w:rsidRPr="00475FAC">
        <w:rPr>
          <w:rFonts w:ascii="Times New Roman" w:hAnsi="Times New Roman"/>
          <w:i/>
          <w:iCs/>
        </w:rPr>
        <w:t>KEDI Journal of Educational Policy, 4</w:t>
      </w:r>
      <w:r w:rsidRPr="00475FAC">
        <w:rPr>
          <w:rFonts w:ascii="Times New Roman" w:hAnsi="Times New Roman"/>
        </w:rPr>
        <w:t>(2), 95-114.</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Sharma, U., </w:t>
      </w:r>
      <w:proofErr w:type="spellStart"/>
      <w:r w:rsidRPr="00475FAC">
        <w:rPr>
          <w:rFonts w:ascii="Times New Roman" w:hAnsi="Times New Roman"/>
        </w:rPr>
        <w:t>Forlin</w:t>
      </w:r>
      <w:proofErr w:type="spellEnd"/>
      <w:r w:rsidRPr="00475FAC">
        <w:rPr>
          <w:rFonts w:ascii="Times New Roman" w:hAnsi="Times New Roman"/>
        </w:rPr>
        <w:t xml:space="preserve">, C., &amp; Loreman, T. (2008) Impact of training on pre-service teachers attitudes and concerns about inclusive education and sentiments about persons with disabilities, Disability and Society. 23(7), 773-785. </w:t>
      </w:r>
      <w:hyperlink r:id="rId12" w:history="1">
        <w:r w:rsidRPr="00475FAC">
          <w:rPr>
            <w:rStyle w:val="Hyperlink"/>
            <w:rFonts w:ascii="Times New Roman" w:hAnsi="Times New Roman"/>
          </w:rPr>
          <w:t>http://www.informaworld.com/smpp/content~content=a906329656~db=all~jumptype=rss</w:t>
        </w:r>
      </w:hyperlink>
    </w:p>
    <w:p w:rsidR="004867D3" w:rsidRPr="00475FAC" w:rsidRDefault="004867D3" w:rsidP="007F5C10">
      <w:pPr>
        <w:spacing w:after="0" w:line="240" w:lineRule="auto"/>
        <w:ind w:left="720" w:hanging="720"/>
        <w:jc w:val="both"/>
        <w:rPr>
          <w:rFonts w:ascii="Times New Roman" w:hAnsi="Times New Roman"/>
        </w:rPr>
      </w:pPr>
      <w:proofErr w:type="gramStart"/>
      <w:r w:rsidRPr="00475FAC">
        <w:rPr>
          <w:rFonts w:ascii="Times New Roman" w:hAnsi="Times New Roman"/>
        </w:rPr>
        <w:t xml:space="preserve">Sharma, U., </w:t>
      </w:r>
      <w:proofErr w:type="spellStart"/>
      <w:r w:rsidRPr="00475FAC">
        <w:rPr>
          <w:rFonts w:ascii="Times New Roman" w:hAnsi="Times New Roman"/>
        </w:rPr>
        <w:t>Forlin</w:t>
      </w:r>
      <w:proofErr w:type="spellEnd"/>
      <w:r w:rsidRPr="00475FAC">
        <w:rPr>
          <w:rFonts w:ascii="Times New Roman" w:hAnsi="Times New Roman"/>
        </w:rPr>
        <w:t>, C., Loreman, T., &amp; Earle, C. (2006).</w:t>
      </w:r>
      <w:proofErr w:type="gramEnd"/>
      <w:r w:rsidRPr="00475FAC">
        <w:rPr>
          <w:rFonts w:ascii="Times New Roman" w:hAnsi="Times New Roman"/>
        </w:rPr>
        <w:t xml:space="preserve"> Pre-service teachers' attitudes, concerns and sentiments about inclusive education: An international comparison of the novice pre-service teachers. </w:t>
      </w:r>
      <w:r w:rsidRPr="00475FAC">
        <w:rPr>
          <w:rFonts w:ascii="Times New Roman" w:hAnsi="Times New Roman"/>
          <w:i/>
          <w:iCs/>
        </w:rPr>
        <w:t>International Journal of Special Education, 21</w:t>
      </w:r>
      <w:r w:rsidRPr="00475FAC">
        <w:rPr>
          <w:rFonts w:ascii="Times New Roman" w:hAnsi="Times New Roman"/>
        </w:rPr>
        <w:t>(2), 80-93.</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Sharma</w:t>
      </w:r>
      <w:proofErr w:type="gramStart"/>
      <w:r w:rsidRPr="00475FAC">
        <w:rPr>
          <w:rFonts w:ascii="Times New Roman" w:hAnsi="Times New Roman"/>
        </w:rPr>
        <w:t>,U</w:t>
      </w:r>
      <w:proofErr w:type="spellEnd"/>
      <w:proofErr w:type="gramEnd"/>
      <w:r w:rsidRPr="00475FAC">
        <w:rPr>
          <w:rFonts w:ascii="Times New Roman" w:hAnsi="Times New Roman"/>
        </w:rPr>
        <w:t xml:space="preserve">., Loreman, T. &amp; </w:t>
      </w:r>
      <w:proofErr w:type="spellStart"/>
      <w:r w:rsidRPr="00475FAC">
        <w:rPr>
          <w:rFonts w:ascii="Times New Roman" w:hAnsi="Times New Roman"/>
        </w:rPr>
        <w:t>Forlin</w:t>
      </w:r>
      <w:proofErr w:type="spellEnd"/>
      <w:r w:rsidRPr="00475FAC">
        <w:rPr>
          <w:rFonts w:ascii="Times New Roman" w:hAnsi="Times New Roman"/>
        </w:rPr>
        <w:t xml:space="preserve">, C. (2011). Measuring teacher efficacy to implement inclusive practices. </w:t>
      </w:r>
      <w:r w:rsidRPr="00475FAC">
        <w:rPr>
          <w:rFonts w:ascii="Times New Roman" w:hAnsi="Times New Roman"/>
          <w:i/>
        </w:rPr>
        <w:t>Journal of Research in Special Educational Needs</w:t>
      </w:r>
      <w:r w:rsidRPr="00475FAC">
        <w:rPr>
          <w:rFonts w:ascii="Times New Roman" w:hAnsi="Times New Roman"/>
        </w:rPr>
        <w:t xml:space="preserve">. </w:t>
      </w:r>
      <w:proofErr w:type="spellStart"/>
      <w:proofErr w:type="gramStart"/>
      <w:r w:rsidRPr="00475FAC">
        <w:rPr>
          <w:rFonts w:ascii="Times New Roman" w:hAnsi="Times New Roman"/>
        </w:rPr>
        <w:t>doi</w:t>
      </w:r>
      <w:proofErr w:type="spellEnd"/>
      <w:proofErr w:type="gramEnd"/>
      <w:r w:rsidRPr="00475FAC">
        <w:rPr>
          <w:rFonts w:ascii="Times New Roman" w:hAnsi="Times New Roman"/>
        </w:rPr>
        <w:t xml:space="preserve">: 10.1111/j.1471-3802.2011.01200.x </w:t>
      </w: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Shippen</w:t>
      </w:r>
      <w:proofErr w:type="spellEnd"/>
      <w:r w:rsidRPr="00475FAC">
        <w:rPr>
          <w:rFonts w:ascii="Times New Roman" w:hAnsi="Times New Roman"/>
        </w:rPr>
        <w:t xml:space="preserve">, M. E., Crites, S. A., </w:t>
      </w:r>
      <w:proofErr w:type="spellStart"/>
      <w:r w:rsidRPr="00475FAC">
        <w:rPr>
          <w:rFonts w:ascii="Times New Roman" w:hAnsi="Times New Roman"/>
        </w:rPr>
        <w:t>Houchins</w:t>
      </w:r>
      <w:proofErr w:type="spellEnd"/>
      <w:r w:rsidRPr="00475FAC">
        <w:rPr>
          <w:rFonts w:ascii="Times New Roman" w:hAnsi="Times New Roman"/>
        </w:rPr>
        <w:t xml:space="preserve">, D. E., Ramsey, M. L. &amp; Simon, M. (2005). </w:t>
      </w:r>
      <w:proofErr w:type="spellStart"/>
      <w:proofErr w:type="gramStart"/>
      <w:r w:rsidRPr="00475FAC">
        <w:rPr>
          <w:rFonts w:ascii="Times New Roman" w:hAnsi="Times New Roman"/>
        </w:rPr>
        <w:t>Preservice</w:t>
      </w:r>
      <w:proofErr w:type="spellEnd"/>
      <w:r w:rsidRPr="00475FAC">
        <w:rPr>
          <w:rFonts w:ascii="Times New Roman" w:hAnsi="Times New Roman"/>
        </w:rPr>
        <w:t xml:space="preserve"> teachers’ perceptions of including students with disabilities.</w:t>
      </w:r>
      <w:proofErr w:type="gramEnd"/>
      <w:r w:rsidRPr="00475FAC">
        <w:rPr>
          <w:rFonts w:ascii="Times New Roman" w:hAnsi="Times New Roman"/>
        </w:rPr>
        <w:t xml:space="preserve"> </w:t>
      </w:r>
      <w:r w:rsidRPr="00475FAC">
        <w:rPr>
          <w:rFonts w:ascii="Times New Roman" w:hAnsi="Times New Roman"/>
          <w:i/>
        </w:rPr>
        <w:t>Teacher Education and Special Education,</w:t>
      </w:r>
      <w:r w:rsidRPr="00475FAC">
        <w:rPr>
          <w:rFonts w:ascii="Times New Roman" w:hAnsi="Times New Roman"/>
        </w:rPr>
        <w:t xml:space="preserve"> 28 (2), 92-99.</w:t>
      </w:r>
    </w:p>
    <w:p w:rsidR="004867D3" w:rsidRPr="00DA0484" w:rsidRDefault="004867D3" w:rsidP="007F5C10">
      <w:pPr>
        <w:spacing w:after="0" w:line="240" w:lineRule="auto"/>
        <w:ind w:left="567" w:hanging="567"/>
        <w:jc w:val="both"/>
        <w:rPr>
          <w:rFonts w:ascii="Times New Roman" w:hAnsi="Times New Roman"/>
        </w:rPr>
      </w:pPr>
      <w:r w:rsidRPr="00DA0484">
        <w:rPr>
          <w:rFonts w:ascii="Times New Roman" w:hAnsi="Times New Roman"/>
        </w:rPr>
        <w:t xml:space="preserve">Shulman, L. (2004).  </w:t>
      </w:r>
      <w:r w:rsidRPr="00DA0484">
        <w:rPr>
          <w:rFonts w:ascii="Times New Roman" w:hAnsi="Times New Roman"/>
          <w:i/>
        </w:rPr>
        <w:t>The wisdom of practice: Essays on teaching, learning and learning to teach.</w:t>
      </w:r>
      <w:r w:rsidRPr="00DA0484">
        <w:rPr>
          <w:rFonts w:ascii="Times New Roman" w:hAnsi="Times New Roman"/>
        </w:rPr>
        <w:t xml:space="preserve"> San Francisco, CA: </w:t>
      </w:r>
      <w:proofErr w:type="spellStart"/>
      <w:r w:rsidRPr="00DA0484">
        <w:rPr>
          <w:rFonts w:ascii="Times New Roman" w:hAnsi="Times New Roman"/>
        </w:rPr>
        <w:t>Jossey</w:t>
      </w:r>
      <w:proofErr w:type="spellEnd"/>
      <w:r w:rsidRPr="00DA0484">
        <w:rPr>
          <w:rFonts w:ascii="Times New Roman" w:hAnsi="Times New Roman"/>
        </w:rPr>
        <w:t xml:space="preserve">-Bass. </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Soodak</w:t>
      </w:r>
      <w:proofErr w:type="spellEnd"/>
      <w:r w:rsidRPr="00475FAC">
        <w:rPr>
          <w:rFonts w:ascii="Times New Roman" w:hAnsi="Times New Roman"/>
        </w:rPr>
        <w:t xml:space="preserve">, L. C., </w:t>
      </w:r>
      <w:proofErr w:type="spellStart"/>
      <w:r w:rsidRPr="00475FAC">
        <w:rPr>
          <w:rFonts w:ascii="Times New Roman" w:hAnsi="Times New Roman"/>
        </w:rPr>
        <w:t>Podell</w:t>
      </w:r>
      <w:proofErr w:type="spellEnd"/>
      <w:r w:rsidRPr="00475FAC">
        <w:rPr>
          <w:rFonts w:ascii="Times New Roman" w:hAnsi="Times New Roman"/>
        </w:rPr>
        <w:t xml:space="preserve">, D. M., &amp; Lehman, L. R. (1998). Teacher, student, and school attributes as predictors of teachers' responses to inclusion. </w:t>
      </w:r>
      <w:r w:rsidRPr="00475FAC">
        <w:rPr>
          <w:rFonts w:ascii="Times New Roman" w:hAnsi="Times New Roman"/>
          <w:i/>
          <w:iCs/>
        </w:rPr>
        <w:t>Journal of Special Education, 31</w:t>
      </w:r>
      <w:r w:rsidRPr="00475FAC">
        <w:rPr>
          <w:rFonts w:ascii="Times New Roman" w:hAnsi="Times New Roman"/>
        </w:rPr>
        <w:t>, 480-497.</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Sperber</w:t>
      </w:r>
      <w:proofErr w:type="spellEnd"/>
      <w:r w:rsidRPr="00475FAC">
        <w:rPr>
          <w:rFonts w:ascii="Times New Roman" w:hAnsi="Times New Roman"/>
        </w:rPr>
        <w:t xml:space="preserve">, A. D. (2004). </w:t>
      </w:r>
      <w:proofErr w:type="gramStart"/>
      <w:r w:rsidRPr="00475FAC">
        <w:rPr>
          <w:rFonts w:ascii="Times New Roman" w:hAnsi="Times New Roman"/>
        </w:rPr>
        <w:t>Translation and validation of study instruments for cross-cultural research.</w:t>
      </w:r>
      <w:proofErr w:type="gramEnd"/>
      <w:r w:rsidRPr="00475FAC">
        <w:rPr>
          <w:rFonts w:ascii="Times New Roman" w:hAnsi="Times New Roman"/>
        </w:rPr>
        <w:t xml:space="preserve"> </w:t>
      </w:r>
      <w:r w:rsidRPr="00475FAC">
        <w:rPr>
          <w:rFonts w:ascii="Times New Roman" w:hAnsi="Times New Roman"/>
          <w:i/>
        </w:rPr>
        <w:t>Gastroenterology, 126</w:t>
      </w:r>
      <w:r w:rsidRPr="00475FAC">
        <w:rPr>
          <w:rFonts w:ascii="Times New Roman" w:hAnsi="Times New Roman"/>
        </w:rPr>
        <w:t>(1), 124-128.</w:t>
      </w:r>
    </w:p>
    <w:p w:rsidR="004867D3" w:rsidRPr="00475FAC" w:rsidRDefault="004867D3" w:rsidP="007F5C10">
      <w:pPr>
        <w:spacing w:after="0" w:line="240" w:lineRule="auto"/>
        <w:ind w:left="720" w:hanging="720"/>
        <w:jc w:val="both"/>
        <w:rPr>
          <w:rFonts w:ascii="Times New Roman" w:hAnsi="Times New Roman"/>
        </w:rPr>
      </w:pPr>
      <w:proofErr w:type="spellStart"/>
      <w:proofErr w:type="gramStart"/>
      <w:r w:rsidRPr="00475FAC">
        <w:rPr>
          <w:rFonts w:ascii="Times New Roman" w:hAnsi="Times New Roman"/>
        </w:rPr>
        <w:t>Subban</w:t>
      </w:r>
      <w:proofErr w:type="spellEnd"/>
      <w:r w:rsidRPr="00475FAC">
        <w:rPr>
          <w:rFonts w:ascii="Times New Roman" w:hAnsi="Times New Roman"/>
        </w:rPr>
        <w:t>, P., &amp; Sharma, D. U. (2005).</w:t>
      </w:r>
      <w:proofErr w:type="gramEnd"/>
      <w:r w:rsidRPr="00475FAC">
        <w:rPr>
          <w:rFonts w:ascii="Times New Roman" w:hAnsi="Times New Roman"/>
        </w:rPr>
        <w:t xml:space="preserve"> Understanding educator attitudes toward the implementation of inclusive education. </w:t>
      </w:r>
      <w:r w:rsidRPr="00475FAC">
        <w:rPr>
          <w:rFonts w:ascii="Times New Roman" w:hAnsi="Times New Roman"/>
          <w:i/>
        </w:rPr>
        <w:t>Disability Studies Quarterly, 25</w:t>
      </w:r>
      <w:r w:rsidRPr="00475FAC">
        <w:rPr>
          <w:rFonts w:ascii="Times New Roman" w:hAnsi="Times New Roman"/>
        </w:rPr>
        <w:t>(2).</w:t>
      </w:r>
    </w:p>
    <w:p w:rsidR="004867D3" w:rsidRPr="00475FAC" w:rsidRDefault="004867D3" w:rsidP="007F5C10">
      <w:pPr>
        <w:spacing w:after="0" w:line="240" w:lineRule="auto"/>
        <w:ind w:left="567" w:hanging="567"/>
        <w:jc w:val="both"/>
        <w:rPr>
          <w:rFonts w:ascii="Times New Roman" w:hAnsi="Times New Roman"/>
        </w:rPr>
      </w:pPr>
      <w:proofErr w:type="spellStart"/>
      <w:r w:rsidRPr="00475FAC">
        <w:rPr>
          <w:rFonts w:ascii="Times New Roman" w:hAnsi="Times New Roman"/>
        </w:rPr>
        <w:t>Theaker</w:t>
      </w:r>
      <w:proofErr w:type="spellEnd"/>
      <w:r w:rsidRPr="00475FAC">
        <w:rPr>
          <w:rFonts w:ascii="Times New Roman" w:hAnsi="Times New Roman"/>
        </w:rPr>
        <w:t xml:space="preserve">, S. L. (2008). Pre-service teachers' attitudes towards integration: Does a </w:t>
      </w:r>
      <w:proofErr w:type="spellStart"/>
      <w:r w:rsidRPr="00475FAC">
        <w:rPr>
          <w:rFonts w:ascii="Times New Roman" w:hAnsi="Times New Roman"/>
        </w:rPr>
        <w:t>stuent</w:t>
      </w:r>
      <w:proofErr w:type="spellEnd"/>
      <w:r w:rsidRPr="00475FAC">
        <w:rPr>
          <w:rFonts w:ascii="Times New Roman" w:hAnsi="Times New Roman"/>
        </w:rPr>
        <w:t xml:space="preserve"> teacher placement in an integrated classroom make a difference? </w:t>
      </w:r>
      <w:proofErr w:type="gramStart"/>
      <w:r w:rsidRPr="00475FAC">
        <w:rPr>
          <w:rFonts w:ascii="Times New Roman" w:hAnsi="Times New Roman"/>
        </w:rPr>
        <w:t>Unpublished PhD thesis.</w:t>
      </w:r>
      <w:proofErr w:type="gramEnd"/>
      <w:r w:rsidRPr="00475FAC">
        <w:rPr>
          <w:rFonts w:ascii="Times New Roman" w:hAnsi="Times New Roman"/>
        </w:rPr>
        <w:t xml:space="preserve"> College of Education, Ohio University.</w:t>
      </w:r>
    </w:p>
    <w:p w:rsidR="004867D3" w:rsidRPr="00475FAC" w:rsidRDefault="004867D3" w:rsidP="007F5C10">
      <w:pPr>
        <w:spacing w:after="0" w:line="240" w:lineRule="auto"/>
        <w:ind w:left="567" w:hanging="567"/>
        <w:jc w:val="both"/>
        <w:rPr>
          <w:rFonts w:ascii="Times New Roman" w:hAnsi="Times New Roman"/>
        </w:rPr>
      </w:pPr>
      <w:proofErr w:type="gramStart"/>
      <w:r w:rsidRPr="00475FAC">
        <w:rPr>
          <w:rFonts w:ascii="Times New Roman" w:hAnsi="Times New Roman"/>
        </w:rPr>
        <w:t>TQI-SEP (2006).</w:t>
      </w:r>
      <w:proofErr w:type="gramEnd"/>
      <w:r w:rsidRPr="00475FAC">
        <w:rPr>
          <w:rFonts w:ascii="Times New Roman" w:hAnsi="Times New Roman"/>
        </w:rPr>
        <w:t xml:space="preserve"> </w:t>
      </w:r>
      <w:r w:rsidRPr="00475FAC">
        <w:rPr>
          <w:rFonts w:ascii="Times New Roman" w:hAnsi="Times New Roman"/>
          <w:i/>
        </w:rPr>
        <w:t>Putting quality into TQI: The role of a quality assurance framework</w:t>
      </w:r>
      <w:r w:rsidRPr="00475FAC">
        <w:rPr>
          <w:rFonts w:ascii="Times New Roman" w:hAnsi="Times New Roman"/>
        </w:rPr>
        <w:t>. Dhaka: TQI-SEP.</w:t>
      </w:r>
    </w:p>
    <w:p w:rsidR="004867D3" w:rsidRPr="00475FAC" w:rsidRDefault="004867D3" w:rsidP="007F5C10">
      <w:pPr>
        <w:spacing w:after="0" w:line="240" w:lineRule="auto"/>
        <w:ind w:left="720" w:hanging="720"/>
        <w:jc w:val="both"/>
        <w:rPr>
          <w:rFonts w:ascii="Times New Roman" w:hAnsi="Times New Roman"/>
        </w:rPr>
      </w:pPr>
      <w:proofErr w:type="spellStart"/>
      <w:proofErr w:type="gramStart"/>
      <w:r w:rsidRPr="00475FAC">
        <w:rPr>
          <w:rFonts w:ascii="Times New Roman" w:hAnsi="Times New Roman"/>
        </w:rPr>
        <w:t>Tschannen</w:t>
      </w:r>
      <w:proofErr w:type="spellEnd"/>
      <w:r w:rsidRPr="00475FAC">
        <w:rPr>
          <w:rFonts w:ascii="Times New Roman" w:hAnsi="Times New Roman"/>
        </w:rPr>
        <w:t>-Moran, M., Hoy, A. W., &amp; Hoy, W. K. (1998).</w:t>
      </w:r>
      <w:proofErr w:type="gramEnd"/>
      <w:r w:rsidRPr="00475FAC">
        <w:rPr>
          <w:rFonts w:ascii="Times New Roman" w:hAnsi="Times New Roman"/>
        </w:rPr>
        <w:t xml:space="preserve"> Teacher efficacy: Its meaning and measure. </w:t>
      </w:r>
      <w:r w:rsidRPr="00475FAC">
        <w:rPr>
          <w:rFonts w:ascii="Times New Roman" w:hAnsi="Times New Roman"/>
          <w:i/>
        </w:rPr>
        <w:t>Review of Educational Research, 68</w:t>
      </w:r>
      <w:r w:rsidRPr="00475FAC">
        <w:rPr>
          <w:rFonts w:ascii="Times New Roman" w:hAnsi="Times New Roman"/>
        </w:rPr>
        <w:t>(2), 202-248.</w:t>
      </w:r>
    </w:p>
    <w:p w:rsidR="004867D3" w:rsidRDefault="004867D3" w:rsidP="007F5C10">
      <w:pPr>
        <w:spacing w:after="0" w:line="240" w:lineRule="auto"/>
        <w:ind w:left="567" w:hanging="567"/>
        <w:jc w:val="both"/>
        <w:rPr>
          <w:rFonts w:ascii="Times New Roman" w:hAnsi="Times New Roman"/>
          <w:noProof/>
        </w:rPr>
      </w:pPr>
      <w:r w:rsidRPr="00475FAC">
        <w:rPr>
          <w:rFonts w:ascii="Times New Roman" w:hAnsi="Times New Roman"/>
          <w:noProof/>
        </w:rPr>
        <w:t>UNESCO (1994). Salamanca statement and framework for action on special education needs. Paris: United Nations.</w:t>
      </w:r>
    </w:p>
    <w:p w:rsidR="004867D3" w:rsidRPr="000A44DA" w:rsidRDefault="004867D3" w:rsidP="007F5C10">
      <w:pPr>
        <w:spacing w:after="0" w:line="240" w:lineRule="auto"/>
        <w:ind w:left="567" w:hanging="567"/>
        <w:jc w:val="both"/>
        <w:rPr>
          <w:rFonts w:ascii="Times New Roman" w:hAnsi="Times New Roman"/>
          <w:noProof/>
        </w:rPr>
      </w:pPr>
      <w:r w:rsidRPr="000A44DA">
        <w:rPr>
          <w:rFonts w:ascii="Times New Roman" w:hAnsi="Times New Roman"/>
          <w:noProof/>
        </w:rPr>
        <w:t xml:space="preserve">UNESCO (2009). </w:t>
      </w:r>
      <w:r w:rsidRPr="000A44DA">
        <w:rPr>
          <w:rFonts w:ascii="Times New Roman" w:hAnsi="Times New Roman"/>
          <w:i/>
          <w:noProof/>
        </w:rPr>
        <w:t>Inclusive education: The way of the future.</w:t>
      </w:r>
      <w:r w:rsidRPr="000A44DA">
        <w:rPr>
          <w:rFonts w:ascii="Times New Roman" w:hAnsi="Times New Roman"/>
          <w:noProof/>
        </w:rPr>
        <w:t xml:space="preserve"> Final Report of the International Conference of Edicaton (48</w:t>
      </w:r>
      <w:r w:rsidRPr="000A44DA">
        <w:rPr>
          <w:rFonts w:ascii="Times New Roman" w:hAnsi="Times New Roman"/>
          <w:noProof/>
          <w:vertAlign w:val="superscript"/>
        </w:rPr>
        <w:t>th</w:t>
      </w:r>
      <w:r w:rsidRPr="000A44DA">
        <w:rPr>
          <w:rFonts w:ascii="Times New Roman" w:hAnsi="Times New Roman"/>
          <w:noProof/>
        </w:rPr>
        <w:t xml:space="preserve"> Session). Paris: UNESCO.</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Weisel</w:t>
      </w:r>
      <w:proofErr w:type="spellEnd"/>
      <w:r w:rsidRPr="00475FAC">
        <w:rPr>
          <w:rFonts w:ascii="Times New Roman" w:hAnsi="Times New Roman"/>
        </w:rPr>
        <w:t xml:space="preserve">, A., &amp; </w:t>
      </w:r>
      <w:proofErr w:type="spellStart"/>
      <w:r w:rsidRPr="00475FAC">
        <w:rPr>
          <w:rFonts w:ascii="Times New Roman" w:hAnsi="Times New Roman"/>
        </w:rPr>
        <w:t>Dror</w:t>
      </w:r>
      <w:proofErr w:type="spellEnd"/>
      <w:r w:rsidRPr="00475FAC">
        <w:rPr>
          <w:rFonts w:ascii="Times New Roman" w:hAnsi="Times New Roman"/>
        </w:rPr>
        <w:t xml:space="preserve">, O. (2006). School climate, sense of efficacy and Israeli teachers' attitudes toward inclusion of student with special needs. </w:t>
      </w:r>
      <w:r w:rsidRPr="00475FAC">
        <w:rPr>
          <w:rFonts w:ascii="Times New Roman" w:hAnsi="Times New Roman"/>
          <w:i/>
        </w:rPr>
        <w:t>Education, Citizenship and Social Justice, 1</w:t>
      </w:r>
      <w:r w:rsidRPr="00475FAC">
        <w:rPr>
          <w:rFonts w:ascii="Times New Roman" w:hAnsi="Times New Roman"/>
        </w:rPr>
        <w:t>(2), 157-174.</w:t>
      </w:r>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Woodcock, S. (2008). </w:t>
      </w:r>
      <w:r w:rsidRPr="00475FAC">
        <w:rPr>
          <w:rFonts w:ascii="Times New Roman" w:hAnsi="Times New Roman"/>
          <w:i/>
        </w:rPr>
        <w:t xml:space="preserve">Diagnosing potential: </w:t>
      </w:r>
      <w:proofErr w:type="spellStart"/>
      <w:r w:rsidRPr="00475FAC">
        <w:rPr>
          <w:rFonts w:ascii="Times New Roman" w:hAnsi="Times New Roman"/>
          <w:i/>
        </w:rPr>
        <w:t>preservice</w:t>
      </w:r>
      <w:proofErr w:type="spellEnd"/>
      <w:r w:rsidRPr="00475FAC">
        <w:rPr>
          <w:rFonts w:ascii="Times New Roman" w:hAnsi="Times New Roman"/>
          <w:i/>
        </w:rPr>
        <w:t xml:space="preserve"> teachers' understanding and expectations of students with learning disabilities.</w:t>
      </w:r>
      <w:r w:rsidRPr="00475FAC">
        <w:rPr>
          <w:rFonts w:ascii="Times New Roman" w:hAnsi="Times New Roman"/>
        </w:rPr>
        <w:t xml:space="preserve"> </w:t>
      </w:r>
      <w:proofErr w:type="gramStart"/>
      <w:r w:rsidRPr="00475FAC">
        <w:rPr>
          <w:rFonts w:ascii="Times New Roman" w:hAnsi="Times New Roman"/>
        </w:rPr>
        <w:t>Unpublished PhD Thesis, University of Wollongong.</w:t>
      </w:r>
      <w:proofErr w:type="gramEnd"/>
    </w:p>
    <w:p w:rsidR="004867D3" w:rsidRPr="00475FAC" w:rsidRDefault="004867D3" w:rsidP="007F5C10">
      <w:pPr>
        <w:spacing w:after="0" w:line="240" w:lineRule="auto"/>
        <w:ind w:left="720" w:hanging="720"/>
        <w:jc w:val="both"/>
        <w:rPr>
          <w:rFonts w:ascii="Times New Roman" w:hAnsi="Times New Roman"/>
        </w:rPr>
      </w:pPr>
      <w:r w:rsidRPr="00475FAC">
        <w:rPr>
          <w:rFonts w:ascii="Times New Roman" w:hAnsi="Times New Roman"/>
        </w:rPr>
        <w:t xml:space="preserve">Woodcock, S. (2011). </w:t>
      </w:r>
      <w:proofErr w:type="gramStart"/>
      <w:r w:rsidRPr="00475FAC">
        <w:rPr>
          <w:rFonts w:ascii="Times New Roman" w:hAnsi="Times New Roman"/>
        </w:rPr>
        <w:t>A cross sectional study of pre-service teacher efficacy through the training years.</w:t>
      </w:r>
      <w:proofErr w:type="gramEnd"/>
      <w:r w:rsidRPr="00475FAC">
        <w:rPr>
          <w:rFonts w:ascii="Times New Roman" w:hAnsi="Times New Roman"/>
        </w:rPr>
        <w:t xml:space="preserve"> </w:t>
      </w:r>
      <w:r w:rsidRPr="00475FAC">
        <w:rPr>
          <w:rFonts w:ascii="Times New Roman" w:hAnsi="Times New Roman"/>
          <w:i/>
        </w:rPr>
        <w:t>Australian Journal of Teacher Education</w:t>
      </w:r>
      <w:r w:rsidRPr="00475FAC">
        <w:rPr>
          <w:rFonts w:ascii="Times New Roman" w:hAnsi="Times New Roman"/>
        </w:rPr>
        <w:t>, 36 (10), 23-34.</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Woolfolk</w:t>
      </w:r>
      <w:proofErr w:type="spellEnd"/>
      <w:r w:rsidRPr="00475FAC">
        <w:rPr>
          <w:rFonts w:ascii="Times New Roman" w:hAnsi="Times New Roman"/>
        </w:rPr>
        <w:t xml:space="preserve">, A. (2007). </w:t>
      </w:r>
      <w:proofErr w:type="gramStart"/>
      <w:r w:rsidRPr="00475FAC">
        <w:rPr>
          <w:rFonts w:ascii="Times New Roman" w:hAnsi="Times New Roman"/>
          <w:i/>
        </w:rPr>
        <w:t>Educational psychology</w:t>
      </w:r>
      <w:r w:rsidRPr="00475FAC">
        <w:rPr>
          <w:rFonts w:ascii="Times New Roman" w:hAnsi="Times New Roman"/>
        </w:rPr>
        <w:t xml:space="preserve"> (Tenth ed.).</w:t>
      </w:r>
      <w:proofErr w:type="gramEnd"/>
      <w:r w:rsidRPr="00475FAC">
        <w:rPr>
          <w:rFonts w:ascii="Times New Roman" w:hAnsi="Times New Roman"/>
        </w:rPr>
        <w:t xml:space="preserve"> Boston, USA: Pearson Education, Inc.</w:t>
      </w:r>
    </w:p>
    <w:p w:rsidR="004867D3" w:rsidRPr="00475FAC" w:rsidRDefault="004867D3" w:rsidP="007F5C10">
      <w:pPr>
        <w:spacing w:after="0" w:line="240" w:lineRule="auto"/>
        <w:ind w:left="720" w:hanging="720"/>
        <w:jc w:val="both"/>
        <w:rPr>
          <w:rFonts w:ascii="Times New Roman" w:hAnsi="Times New Roman"/>
        </w:rPr>
      </w:pPr>
      <w:proofErr w:type="spellStart"/>
      <w:r w:rsidRPr="00475FAC">
        <w:rPr>
          <w:rFonts w:ascii="Times New Roman" w:hAnsi="Times New Roman"/>
        </w:rPr>
        <w:t>Woolfolk</w:t>
      </w:r>
      <w:proofErr w:type="spellEnd"/>
      <w:r w:rsidRPr="00475FAC">
        <w:rPr>
          <w:rFonts w:ascii="Times New Roman" w:hAnsi="Times New Roman"/>
        </w:rPr>
        <w:t xml:space="preserve">, A. E., &amp; Hoy, W. K. (1990). </w:t>
      </w:r>
      <w:proofErr w:type="gramStart"/>
      <w:r w:rsidRPr="00475FAC">
        <w:rPr>
          <w:rFonts w:ascii="Times New Roman" w:hAnsi="Times New Roman"/>
        </w:rPr>
        <w:t>Prospective teachers' sense of efficacy and beliefs about control.</w:t>
      </w:r>
      <w:proofErr w:type="gramEnd"/>
      <w:r w:rsidRPr="00475FAC">
        <w:rPr>
          <w:rFonts w:ascii="Times New Roman" w:hAnsi="Times New Roman"/>
        </w:rPr>
        <w:t xml:space="preserve"> </w:t>
      </w:r>
      <w:r w:rsidRPr="00475FAC">
        <w:rPr>
          <w:rFonts w:ascii="Times New Roman" w:hAnsi="Times New Roman"/>
          <w:i/>
        </w:rPr>
        <w:t>Journal of Educational Psychology, 82</w:t>
      </w:r>
      <w:r w:rsidRPr="00475FAC">
        <w:rPr>
          <w:rFonts w:ascii="Times New Roman" w:hAnsi="Times New Roman"/>
        </w:rPr>
        <w:t>(1), 81-91.</w:t>
      </w:r>
    </w:p>
    <w:p w:rsidR="004867D3" w:rsidRPr="00475FAC" w:rsidRDefault="004867D3" w:rsidP="007F5C10">
      <w:pPr>
        <w:spacing w:after="0" w:line="240" w:lineRule="auto"/>
        <w:ind w:left="720" w:hanging="720"/>
        <w:jc w:val="both"/>
        <w:rPr>
          <w:rFonts w:ascii="Times New Roman" w:hAnsi="Times New Roman"/>
        </w:rPr>
      </w:pPr>
      <w:proofErr w:type="spellStart"/>
      <w:proofErr w:type="gramStart"/>
      <w:r w:rsidRPr="00475FAC">
        <w:rPr>
          <w:rFonts w:ascii="Times New Roman" w:hAnsi="Times New Roman"/>
        </w:rPr>
        <w:t>Woolfolk</w:t>
      </w:r>
      <w:proofErr w:type="spellEnd"/>
      <w:r w:rsidRPr="00475FAC">
        <w:rPr>
          <w:rFonts w:ascii="Times New Roman" w:hAnsi="Times New Roman"/>
        </w:rPr>
        <w:t xml:space="preserve">, A. E., </w:t>
      </w:r>
      <w:proofErr w:type="spellStart"/>
      <w:r w:rsidRPr="00475FAC">
        <w:rPr>
          <w:rFonts w:ascii="Times New Roman" w:hAnsi="Times New Roman"/>
        </w:rPr>
        <w:t>Rosoff</w:t>
      </w:r>
      <w:proofErr w:type="spellEnd"/>
      <w:r w:rsidRPr="00475FAC">
        <w:rPr>
          <w:rFonts w:ascii="Times New Roman" w:hAnsi="Times New Roman"/>
        </w:rPr>
        <w:t>, B., &amp; Hoy, W. K. (1990).</w:t>
      </w:r>
      <w:proofErr w:type="gramEnd"/>
      <w:r w:rsidRPr="00475FAC">
        <w:rPr>
          <w:rFonts w:ascii="Times New Roman" w:hAnsi="Times New Roman"/>
        </w:rPr>
        <w:t xml:space="preserve"> </w:t>
      </w:r>
      <w:proofErr w:type="gramStart"/>
      <w:r w:rsidRPr="00475FAC">
        <w:rPr>
          <w:rFonts w:ascii="Times New Roman" w:hAnsi="Times New Roman"/>
        </w:rPr>
        <w:t>Teachers’ sense of efficacy and their beliefs about managing students.</w:t>
      </w:r>
      <w:proofErr w:type="gramEnd"/>
      <w:r w:rsidRPr="00475FAC">
        <w:rPr>
          <w:rFonts w:ascii="Times New Roman" w:hAnsi="Times New Roman"/>
        </w:rPr>
        <w:t xml:space="preserve"> </w:t>
      </w:r>
      <w:r w:rsidRPr="00475FAC">
        <w:rPr>
          <w:rFonts w:ascii="Times New Roman" w:hAnsi="Times New Roman"/>
          <w:i/>
          <w:iCs/>
        </w:rPr>
        <w:t>Teaching and Teacher Education, 6</w:t>
      </w:r>
      <w:r w:rsidRPr="00475FAC">
        <w:rPr>
          <w:rFonts w:ascii="Times New Roman" w:hAnsi="Times New Roman"/>
        </w:rPr>
        <w:t>, 137-148.</w:t>
      </w:r>
    </w:p>
    <w:p w:rsidR="004867D3" w:rsidRPr="00475FAC" w:rsidRDefault="004867D3" w:rsidP="007F5C10">
      <w:pPr>
        <w:spacing w:before="100" w:beforeAutospacing="1" w:after="100" w:afterAutospacing="1" w:line="240" w:lineRule="auto"/>
        <w:contextualSpacing/>
        <w:jc w:val="both"/>
        <w:rPr>
          <w:rFonts w:ascii="Times New Roman" w:hAnsi="Times New Roman"/>
          <w:b/>
        </w:rPr>
      </w:pPr>
    </w:p>
    <w:p w:rsidR="004867D3" w:rsidRDefault="004867D3" w:rsidP="007F5C10">
      <w:pPr>
        <w:spacing w:line="240" w:lineRule="auto"/>
      </w:pPr>
    </w:p>
    <w:p w:rsidR="004867D3" w:rsidRDefault="004867D3" w:rsidP="007F5C10">
      <w:pPr>
        <w:spacing w:line="240" w:lineRule="auto"/>
      </w:pPr>
    </w:p>
    <w:p w:rsidR="00844872" w:rsidRDefault="00844872" w:rsidP="007F5C10">
      <w:pPr>
        <w:spacing w:line="240" w:lineRule="auto"/>
      </w:pPr>
    </w:p>
    <w:sectPr w:rsidR="00844872" w:rsidSect="00AD1F99">
      <w:headerReference w:type="default" r:id="rId13"/>
      <w:footerReference w:type="default" r:id="rId14"/>
      <w:pgSz w:w="11906" w:h="16838"/>
      <w:pgMar w:top="1411" w:right="1411" w:bottom="1411" w:left="1411" w:header="706" w:footer="706"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25" w:rsidRDefault="00FB3D25" w:rsidP="00FB3D25">
      <w:pPr>
        <w:spacing w:after="0" w:line="240" w:lineRule="auto"/>
      </w:pPr>
      <w:r>
        <w:separator/>
      </w:r>
    </w:p>
  </w:endnote>
  <w:endnote w:type="continuationSeparator" w:id="0">
    <w:p w:rsidR="00FB3D25" w:rsidRDefault="00FB3D25" w:rsidP="00FB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33693"/>
      <w:docPartObj>
        <w:docPartGallery w:val="Page Numbers (Bottom of Page)"/>
        <w:docPartUnique/>
      </w:docPartObj>
    </w:sdtPr>
    <w:sdtEndPr/>
    <w:sdtContent>
      <w:p w:rsidR="00031EBF" w:rsidRDefault="00AD1F9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31EBF" w:rsidRDefault="00031E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25" w:rsidRDefault="00FB3D25" w:rsidP="00FB3D25">
      <w:pPr>
        <w:spacing w:after="0" w:line="240" w:lineRule="auto"/>
      </w:pPr>
      <w:r>
        <w:separator/>
      </w:r>
    </w:p>
  </w:footnote>
  <w:footnote w:type="continuationSeparator" w:id="0">
    <w:p w:rsidR="00FB3D25" w:rsidRDefault="00FB3D25" w:rsidP="00FB3D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7F" w:rsidRPr="00031EBF" w:rsidRDefault="00031EBF" w:rsidP="00031EBF">
    <w:pPr>
      <w:pStyle w:val="Header"/>
      <w:jc w:val="center"/>
      <w:rPr>
        <w:rFonts w:ascii="Times New Roman" w:hAnsi="Times New Roman"/>
        <w:sz w:val="24"/>
        <w:szCs w:val="24"/>
      </w:rPr>
    </w:pPr>
    <w:r>
      <w:rPr>
        <w:rFonts w:ascii="Times New Roman" w:hAnsi="Times New Roman"/>
        <w:sz w:val="24"/>
        <w:szCs w:val="24"/>
      </w:rPr>
      <w:t>INTERNATIONAL JOUR</w:t>
    </w:r>
    <w:r w:rsidR="000B58BF">
      <w:rPr>
        <w:rFonts w:ascii="Times New Roman" w:hAnsi="Times New Roman"/>
        <w:sz w:val="24"/>
        <w:szCs w:val="24"/>
      </w:rPr>
      <w:t>NAL OF WHOLE SCHOOLING. Vol. 8</w:t>
    </w:r>
    <w:r>
      <w:rPr>
        <w:rFonts w:ascii="Times New Roman" w:hAnsi="Times New Roman"/>
        <w:sz w:val="24"/>
        <w:szCs w:val="24"/>
      </w:rPr>
      <w:t>,</w:t>
    </w:r>
    <w:r w:rsidR="000B58BF">
      <w:rPr>
        <w:rFonts w:ascii="Times New Roman" w:hAnsi="Times New Roman"/>
        <w:sz w:val="24"/>
        <w:szCs w:val="24"/>
      </w:rPr>
      <w:t xml:space="preserve"> No. 2,</w:t>
    </w:r>
    <w:r>
      <w:rPr>
        <w:rFonts w:ascii="Times New Roman" w:hAnsi="Times New Roman"/>
        <w:sz w:val="24"/>
        <w:szCs w:val="24"/>
      </w:rPr>
      <w:t xml:space="preserve">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36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1C467F"/>
    <w:multiLevelType w:val="hybridMultilevel"/>
    <w:tmpl w:val="809E919C"/>
    <w:lvl w:ilvl="0" w:tplc="CAE65468">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49DD7477"/>
    <w:multiLevelType w:val="hybridMultilevel"/>
    <w:tmpl w:val="8A7C206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51DA5D86"/>
    <w:multiLevelType w:val="hybridMultilevel"/>
    <w:tmpl w:val="40DCCAF8"/>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D3"/>
    <w:rsid w:val="00031EBF"/>
    <w:rsid w:val="000B58BF"/>
    <w:rsid w:val="001033F3"/>
    <w:rsid w:val="00150460"/>
    <w:rsid w:val="00191B00"/>
    <w:rsid w:val="001B04D9"/>
    <w:rsid w:val="002809BE"/>
    <w:rsid w:val="002912E4"/>
    <w:rsid w:val="002A202E"/>
    <w:rsid w:val="003077F9"/>
    <w:rsid w:val="003E6136"/>
    <w:rsid w:val="0047304A"/>
    <w:rsid w:val="004867D3"/>
    <w:rsid w:val="004C04B9"/>
    <w:rsid w:val="00564F33"/>
    <w:rsid w:val="006B6B20"/>
    <w:rsid w:val="007278FE"/>
    <w:rsid w:val="007C41FD"/>
    <w:rsid w:val="007F5C10"/>
    <w:rsid w:val="00844872"/>
    <w:rsid w:val="008948FE"/>
    <w:rsid w:val="00895E2E"/>
    <w:rsid w:val="009350A1"/>
    <w:rsid w:val="00981025"/>
    <w:rsid w:val="00994442"/>
    <w:rsid w:val="00997E29"/>
    <w:rsid w:val="009D0AFE"/>
    <w:rsid w:val="00A664A6"/>
    <w:rsid w:val="00AB7F2E"/>
    <w:rsid w:val="00AD1F99"/>
    <w:rsid w:val="00B00896"/>
    <w:rsid w:val="00B4076B"/>
    <w:rsid w:val="00BA4119"/>
    <w:rsid w:val="00C6142C"/>
    <w:rsid w:val="00C7614E"/>
    <w:rsid w:val="00C87ABD"/>
    <w:rsid w:val="00D15526"/>
    <w:rsid w:val="00E147D9"/>
    <w:rsid w:val="00E43E15"/>
    <w:rsid w:val="00F12843"/>
    <w:rsid w:val="00FB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D3"/>
    <w:rPr>
      <w:rFonts w:ascii="Calibri" w:eastAsia="Times New Roman" w:hAnsi="Calibri" w:cs="Times New Roman"/>
      <w:lang w:val="en-AU" w:eastAsia="en-AU"/>
    </w:rPr>
  </w:style>
  <w:style w:type="paragraph" w:styleId="Heading3">
    <w:name w:val="heading 3"/>
    <w:basedOn w:val="Normal"/>
    <w:next w:val="Normal"/>
    <w:link w:val="Heading3Char"/>
    <w:uiPriority w:val="9"/>
    <w:qFormat/>
    <w:rsid w:val="004867D3"/>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rsid w:val="004867D3"/>
    <w:pPr>
      <w:keepNext/>
      <w:spacing w:before="240" w:after="60" w:line="240" w:lineRule="auto"/>
      <w:outlineLvl w:val="3"/>
    </w:pPr>
    <w:rPr>
      <w:rFonts w:ascii="Times New Roman" w:hAnsi="Times New Roman"/>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67D3"/>
    <w:rPr>
      <w:rFonts w:ascii="Cambria" w:eastAsia="Times New Roman" w:hAnsi="Cambria" w:cs="Times New Roman"/>
      <w:b/>
      <w:bCs/>
      <w:color w:val="4F81BD"/>
      <w:sz w:val="20"/>
      <w:szCs w:val="20"/>
      <w:lang w:val="en-AU" w:eastAsia="en-AU"/>
    </w:rPr>
  </w:style>
  <w:style w:type="character" w:customStyle="1" w:styleId="Heading4Char">
    <w:name w:val="Heading 4 Char"/>
    <w:basedOn w:val="DefaultParagraphFont"/>
    <w:link w:val="Heading4"/>
    <w:rsid w:val="004867D3"/>
    <w:rPr>
      <w:rFonts w:ascii="Times New Roman" w:eastAsia="Times New Roman" w:hAnsi="Times New Roman" w:cs="Times New Roman"/>
      <w:b/>
      <w:bCs/>
      <w:i/>
      <w:sz w:val="24"/>
      <w:szCs w:val="28"/>
      <w:lang w:val="en-AU" w:eastAsia="en-AU"/>
    </w:rPr>
  </w:style>
  <w:style w:type="character" w:styleId="Hyperlink">
    <w:name w:val="Hyperlink"/>
    <w:uiPriority w:val="99"/>
    <w:semiHidden/>
    <w:unhideWhenUsed/>
    <w:rsid w:val="004867D3"/>
    <w:rPr>
      <w:color w:val="0000FF"/>
      <w:u w:val="single"/>
    </w:rPr>
  </w:style>
  <w:style w:type="character" w:customStyle="1" w:styleId="CommentTextChar">
    <w:name w:val="Comment Text Char"/>
    <w:link w:val="CommentText"/>
    <w:uiPriority w:val="99"/>
    <w:semiHidden/>
    <w:rsid w:val="004867D3"/>
    <w:rPr>
      <w:rFonts w:ascii="Calibri" w:eastAsia="Times New Roman" w:hAnsi="Calibri" w:cs="Times New Roman"/>
      <w:sz w:val="20"/>
      <w:szCs w:val="20"/>
      <w:lang w:val="en-AU" w:eastAsia="en-AU"/>
    </w:rPr>
  </w:style>
  <w:style w:type="paragraph" w:styleId="CommentText">
    <w:name w:val="annotation text"/>
    <w:basedOn w:val="Normal"/>
    <w:link w:val="CommentTextChar"/>
    <w:uiPriority w:val="99"/>
    <w:semiHidden/>
    <w:unhideWhenUsed/>
    <w:rsid w:val="004867D3"/>
    <w:pPr>
      <w:spacing w:line="240" w:lineRule="auto"/>
    </w:pPr>
    <w:rPr>
      <w:sz w:val="20"/>
      <w:szCs w:val="20"/>
    </w:rPr>
  </w:style>
  <w:style w:type="character" w:customStyle="1" w:styleId="CommentTextChar1">
    <w:name w:val="Comment Text Char1"/>
    <w:basedOn w:val="DefaultParagraphFont"/>
    <w:uiPriority w:val="99"/>
    <w:semiHidden/>
    <w:rsid w:val="004867D3"/>
    <w:rPr>
      <w:rFonts w:ascii="Calibri" w:eastAsia="Times New Roman" w:hAnsi="Calibri" w:cs="Times New Roman"/>
      <w:sz w:val="20"/>
      <w:szCs w:val="20"/>
      <w:lang w:val="en-AU" w:eastAsia="en-AU"/>
    </w:rPr>
  </w:style>
  <w:style w:type="character" w:customStyle="1" w:styleId="HeaderChar">
    <w:name w:val="Header Char"/>
    <w:link w:val="Header"/>
    <w:uiPriority w:val="99"/>
    <w:rsid w:val="004867D3"/>
    <w:rPr>
      <w:rFonts w:ascii="Calibri" w:eastAsia="Times New Roman" w:hAnsi="Calibri" w:cs="Times New Roman"/>
      <w:lang w:val="en-AU" w:eastAsia="en-AU"/>
    </w:rPr>
  </w:style>
  <w:style w:type="paragraph" w:styleId="Header">
    <w:name w:val="header"/>
    <w:basedOn w:val="Normal"/>
    <w:link w:val="HeaderChar"/>
    <w:uiPriority w:val="99"/>
    <w:unhideWhenUsed/>
    <w:rsid w:val="004867D3"/>
    <w:pPr>
      <w:tabs>
        <w:tab w:val="center" w:pos="4513"/>
        <w:tab w:val="right" w:pos="9026"/>
      </w:tabs>
      <w:spacing w:after="0" w:line="240" w:lineRule="auto"/>
    </w:pPr>
  </w:style>
  <w:style w:type="character" w:customStyle="1" w:styleId="HeaderChar1">
    <w:name w:val="Header Char1"/>
    <w:basedOn w:val="DefaultParagraphFont"/>
    <w:uiPriority w:val="99"/>
    <w:semiHidden/>
    <w:rsid w:val="004867D3"/>
    <w:rPr>
      <w:rFonts w:ascii="Calibri" w:eastAsia="Times New Roman" w:hAnsi="Calibri" w:cs="Times New Roman"/>
      <w:lang w:val="en-AU" w:eastAsia="en-AU"/>
    </w:rPr>
  </w:style>
  <w:style w:type="character" w:customStyle="1" w:styleId="FooterChar">
    <w:name w:val="Footer Char"/>
    <w:link w:val="Footer"/>
    <w:uiPriority w:val="99"/>
    <w:rsid w:val="004867D3"/>
    <w:rPr>
      <w:rFonts w:ascii="Calibri" w:eastAsia="Times New Roman" w:hAnsi="Calibri" w:cs="Times New Roman"/>
      <w:lang w:val="en-AU" w:eastAsia="en-AU"/>
    </w:rPr>
  </w:style>
  <w:style w:type="paragraph" w:styleId="Footer">
    <w:name w:val="footer"/>
    <w:basedOn w:val="Normal"/>
    <w:link w:val="FooterChar"/>
    <w:uiPriority w:val="99"/>
    <w:unhideWhenUsed/>
    <w:rsid w:val="004867D3"/>
    <w:pPr>
      <w:tabs>
        <w:tab w:val="center" w:pos="4513"/>
        <w:tab w:val="right" w:pos="9026"/>
      </w:tabs>
      <w:spacing w:after="0" w:line="240" w:lineRule="auto"/>
    </w:pPr>
  </w:style>
  <w:style w:type="character" w:customStyle="1" w:styleId="FooterChar1">
    <w:name w:val="Footer Char1"/>
    <w:basedOn w:val="DefaultParagraphFont"/>
    <w:uiPriority w:val="99"/>
    <w:semiHidden/>
    <w:rsid w:val="004867D3"/>
    <w:rPr>
      <w:rFonts w:ascii="Calibri" w:eastAsia="Times New Roman" w:hAnsi="Calibri" w:cs="Times New Roman"/>
      <w:lang w:val="en-AU" w:eastAsia="en-AU"/>
    </w:rPr>
  </w:style>
  <w:style w:type="character" w:customStyle="1" w:styleId="CommentSubjectChar">
    <w:name w:val="Comment Subject Char"/>
    <w:link w:val="CommentSubject"/>
    <w:uiPriority w:val="99"/>
    <w:semiHidden/>
    <w:rsid w:val="004867D3"/>
    <w:rPr>
      <w:rFonts w:ascii="Calibri" w:eastAsia="Times New Roman" w:hAnsi="Calibri" w:cs="Times New Roman"/>
      <w:b/>
      <w:bCs/>
      <w:sz w:val="20"/>
      <w:szCs w:val="20"/>
      <w:lang w:val="en-AU" w:eastAsia="en-AU"/>
    </w:rPr>
  </w:style>
  <w:style w:type="paragraph" w:styleId="CommentSubject">
    <w:name w:val="annotation subject"/>
    <w:basedOn w:val="CommentText"/>
    <w:next w:val="CommentText"/>
    <w:link w:val="CommentSubjectChar"/>
    <w:uiPriority w:val="99"/>
    <w:semiHidden/>
    <w:unhideWhenUsed/>
    <w:rsid w:val="004867D3"/>
    <w:rPr>
      <w:b/>
      <w:bCs/>
    </w:rPr>
  </w:style>
  <w:style w:type="character" w:customStyle="1" w:styleId="CommentSubjectChar1">
    <w:name w:val="Comment Subject Char1"/>
    <w:basedOn w:val="CommentTextChar1"/>
    <w:uiPriority w:val="99"/>
    <w:semiHidden/>
    <w:rsid w:val="004867D3"/>
    <w:rPr>
      <w:rFonts w:ascii="Calibri" w:eastAsia="Times New Roman" w:hAnsi="Calibri" w:cs="Times New Roman"/>
      <w:b/>
      <w:bCs/>
      <w:sz w:val="20"/>
      <w:szCs w:val="20"/>
      <w:lang w:val="en-AU" w:eastAsia="en-AU"/>
    </w:rPr>
  </w:style>
  <w:style w:type="character" w:customStyle="1" w:styleId="BalloonTextChar">
    <w:name w:val="Balloon Text Char"/>
    <w:link w:val="BalloonText"/>
    <w:uiPriority w:val="99"/>
    <w:semiHidden/>
    <w:rsid w:val="004867D3"/>
    <w:rPr>
      <w:rFonts w:ascii="Tahoma" w:eastAsia="Times New Roman" w:hAnsi="Tahoma" w:cs="Tahoma"/>
      <w:sz w:val="16"/>
      <w:szCs w:val="16"/>
      <w:lang w:val="en-AU" w:eastAsia="en-AU"/>
    </w:rPr>
  </w:style>
  <w:style w:type="paragraph" w:styleId="BalloonText">
    <w:name w:val="Balloon Text"/>
    <w:basedOn w:val="Normal"/>
    <w:link w:val="BalloonTextChar"/>
    <w:uiPriority w:val="99"/>
    <w:semiHidden/>
    <w:unhideWhenUsed/>
    <w:rsid w:val="004867D3"/>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867D3"/>
    <w:rPr>
      <w:rFonts w:ascii="Tahoma" w:eastAsia="Times New Roman" w:hAnsi="Tahoma" w:cs="Tahoma"/>
      <w:sz w:val="16"/>
      <w:szCs w:val="16"/>
      <w:lang w:val="en-AU" w:eastAsia="en-AU"/>
    </w:rPr>
  </w:style>
  <w:style w:type="paragraph" w:customStyle="1" w:styleId="ColorfulShading-Accent11">
    <w:name w:val="Colorful Shading - Accent 11"/>
    <w:uiPriority w:val="99"/>
    <w:semiHidden/>
    <w:rsid w:val="004867D3"/>
    <w:pPr>
      <w:spacing w:after="0" w:line="240" w:lineRule="auto"/>
    </w:pPr>
    <w:rPr>
      <w:rFonts w:ascii="Calibri" w:eastAsia="Times New Roman" w:hAnsi="Calibri" w:cs="Times New Roman"/>
      <w:lang w:val="en-AU" w:eastAsia="en-AU"/>
    </w:rPr>
  </w:style>
  <w:style w:type="paragraph" w:customStyle="1" w:styleId="ColorfulList-Accent11">
    <w:name w:val="Colorful List - Accent 11"/>
    <w:basedOn w:val="Normal"/>
    <w:uiPriority w:val="34"/>
    <w:qFormat/>
    <w:rsid w:val="004867D3"/>
    <w:pPr>
      <w:ind w:left="720"/>
      <w:contextualSpacing/>
    </w:pPr>
  </w:style>
  <w:style w:type="character" w:styleId="Strong">
    <w:name w:val="Strong"/>
    <w:uiPriority w:val="22"/>
    <w:qFormat/>
    <w:rsid w:val="004867D3"/>
    <w:rPr>
      <w:b/>
      <w:bCs/>
    </w:rPr>
  </w:style>
  <w:style w:type="character" w:styleId="Emphasis">
    <w:name w:val="Emphasis"/>
    <w:uiPriority w:val="20"/>
    <w:qFormat/>
    <w:rsid w:val="004867D3"/>
    <w:rPr>
      <w:i/>
      <w:iCs/>
    </w:rPr>
  </w:style>
  <w:style w:type="character" w:styleId="CommentReference">
    <w:name w:val="annotation reference"/>
    <w:basedOn w:val="DefaultParagraphFont"/>
    <w:uiPriority w:val="99"/>
    <w:semiHidden/>
    <w:unhideWhenUsed/>
    <w:rsid w:val="004867D3"/>
    <w:rPr>
      <w:sz w:val="16"/>
      <w:szCs w:val="16"/>
    </w:rPr>
  </w:style>
  <w:style w:type="paragraph" w:styleId="ListParagraph">
    <w:name w:val="List Paragraph"/>
    <w:basedOn w:val="Normal"/>
    <w:uiPriority w:val="34"/>
    <w:qFormat/>
    <w:rsid w:val="004867D3"/>
    <w:pPr>
      <w:ind w:left="720"/>
      <w:contextualSpacing/>
    </w:pPr>
  </w:style>
  <w:style w:type="paragraph" w:styleId="Revision">
    <w:name w:val="Revision"/>
    <w:hidden/>
    <w:uiPriority w:val="99"/>
    <w:semiHidden/>
    <w:rsid w:val="004867D3"/>
    <w:pPr>
      <w:spacing w:after="0" w:line="240" w:lineRule="auto"/>
    </w:pPr>
    <w:rPr>
      <w:rFonts w:ascii="Calibri" w:eastAsia="Times New Roman" w:hAnsi="Calibri" w:cs="Times New Roman"/>
      <w:lang w:val="en-AU" w:eastAsia="en-AU"/>
    </w:rPr>
  </w:style>
  <w:style w:type="paragraph" w:styleId="NormalWeb">
    <w:name w:val="Normal (Web)"/>
    <w:basedOn w:val="Normal"/>
    <w:uiPriority w:val="99"/>
    <w:unhideWhenUsed/>
    <w:rsid w:val="004867D3"/>
    <w:pPr>
      <w:autoSpaceDE w:val="0"/>
      <w:autoSpaceDN w:val="0"/>
      <w:adjustRightInd w:val="0"/>
      <w:spacing w:before="100" w:beforeAutospacing="1" w:after="100" w:afterAutospacing="1" w:line="240" w:lineRule="auto"/>
      <w:ind w:left="720" w:hanging="720"/>
      <w:jc w:val="both"/>
    </w:pPr>
    <w:rPr>
      <w:rFonts w:ascii="Times New Roman" w:hAnsi="Times New Roman"/>
      <w:sz w:val="24"/>
      <w:szCs w:val="24"/>
    </w:rPr>
  </w:style>
  <w:style w:type="paragraph" w:styleId="BodyText">
    <w:name w:val="Body Text"/>
    <w:basedOn w:val="Normal"/>
    <w:link w:val="BodyTextChar"/>
    <w:semiHidden/>
    <w:rsid w:val="004867D3"/>
    <w:pPr>
      <w:spacing w:after="0" w:line="240" w:lineRule="auto"/>
      <w:jc w:val="both"/>
    </w:pPr>
    <w:rPr>
      <w:rFonts w:ascii="Times New Roman" w:hAnsi="Times New Roman"/>
      <w:szCs w:val="20"/>
      <w:lang w:val="en-GB" w:eastAsia="en-US"/>
    </w:rPr>
  </w:style>
  <w:style w:type="character" w:customStyle="1" w:styleId="BodyTextChar">
    <w:name w:val="Body Text Char"/>
    <w:basedOn w:val="DefaultParagraphFont"/>
    <w:link w:val="BodyText"/>
    <w:semiHidden/>
    <w:rsid w:val="004867D3"/>
    <w:rPr>
      <w:rFonts w:ascii="Times New Roman" w:eastAsia="Times New Roman" w:hAnsi="Times New Roman" w:cs="Times New Roman"/>
      <w:szCs w:val="20"/>
      <w:lang w:val="en-GB"/>
    </w:rPr>
  </w:style>
  <w:style w:type="character" w:customStyle="1" w:styleId="apple-converted-space">
    <w:name w:val="apple-converted-space"/>
    <w:basedOn w:val="DefaultParagraphFont"/>
    <w:rsid w:val="004867D3"/>
  </w:style>
  <w:style w:type="paragraph" w:customStyle="1" w:styleId="yiv1020102751msonormal">
    <w:name w:val="yiv1020102751msonormal"/>
    <w:basedOn w:val="Normal"/>
    <w:rsid w:val="002912E4"/>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D3"/>
    <w:rPr>
      <w:rFonts w:ascii="Calibri" w:eastAsia="Times New Roman" w:hAnsi="Calibri" w:cs="Times New Roman"/>
      <w:lang w:val="en-AU" w:eastAsia="en-AU"/>
    </w:rPr>
  </w:style>
  <w:style w:type="paragraph" w:styleId="Heading3">
    <w:name w:val="heading 3"/>
    <w:basedOn w:val="Normal"/>
    <w:next w:val="Normal"/>
    <w:link w:val="Heading3Char"/>
    <w:uiPriority w:val="9"/>
    <w:qFormat/>
    <w:rsid w:val="004867D3"/>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rsid w:val="004867D3"/>
    <w:pPr>
      <w:keepNext/>
      <w:spacing w:before="240" w:after="60" w:line="240" w:lineRule="auto"/>
      <w:outlineLvl w:val="3"/>
    </w:pPr>
    <w:rPr>
      <w:rFonts w:ascii="Times New Roman" w:hAnsi="Times New Roman"/>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67D3"/>
    <w:rPr>
      <w:rFonts w:ascii="Cambria" w:eastAsia="Times New Roman" w:hAnsi="Cambria" w:cs="Times New Roman"/>
      <w:b/>
      <w:bCs/>
      <w:color w:val="4F81BD"/>
      <w:sz w:val="20"/>
      <w:szCs w:val="20"/>
      <w:lang w:val="en-AU" w:eastAsia="en-AU"/>
    </w:rPr>
  </w:style>
  <w:style w:type="character" w:customStyle="1" w:styleId="Heading4Char">
    <w:name w:val="Heading 4 Char"/>
    <w:basedOn w:val="DefaultParagraphFont"/>
    <w:link w:val="Heading4"/>
    <w:rsid w:val="004867D3"/>
    <w:rPr>
      <w:rFonts w:ascii="Times New Roman" w:eastAsia="Times New Roman" w:hAnsi="Times New Roman" w:cs="Times New Roman"/>
      <w:b/>
      <w:bCs/>
      <w:i/>
      <w:sz w:val="24"/>
      <w:szCs w:val="28"/>
      <w:lang w:val="en-AU" w:eastAsia="en-AU"/>
    </w:rPr>
  </w:style>
  <w:style w:type="character" w:styleId="Hyperlink">
    <w:name w:val="Hyperlink"/>
    <w:uiPriority w:val="99"/>
    <w:semiHidden/>
    <w:unhideWhenUsed/>
    <w:rsid w:val="004867D3"/>
    <w:rPr>
      <w:color w:val="0000FF"/>
      <w:u w:val="single"/>
    </w:rPr>
  </w:style>
  <w:style w:type="character" w:customStyle="1" w:styleId="CommentTextChar">
    <w:name w:val="Comment Text Char"/>
    <w:link w:val="CommentText"/>
    <w:uiPriority w:val="99"/>
    <w:semiHidden/>
    <w:rsid w:val="004867D3"/>
    <w:rPr>
      <w:rFonts w:ascii="Calibri" w:eastAsia="Times New Roman" w:hAnsi="Calibri" w:cs="Times New Roman"/>
      <w:sz w:val="20"/>
      <w:szCs w:val="20"/>
      <w:lang w:val="en-AU" w:eastAsia="en-AU"/>
    </w:rPr>
  </w:style>
  <w:style w:type="paragraph" w:styleId="CommentText">
    <w:name w:val="annotation text"/>
    <w:basedOn w:val="Normal"/>
    <w:link w:val="CommentTextChar"/>
    <w:uiPriority w:val="99"/>
    <w:semiHidden/>
    <w:unhideWhenUsed/>
    <w:rsid w:val="004867D3"/>
    <w:pPr>
      <w:spacing w:line="240" w:lineRule="auto"/>
    </w:pPr>
    <w:rPr>
      <w:sz w:val="20"/>
      <w:szCs w:val="20"/>
    </w:rPr>
  </w:style>
  <w:style w:type="character" w:customStyle="1" w:styleId="CommentTextChar1">
    <w:name w:val="Comment Text Char1"/>
    <w:basedOn w:val="DefaultParagraphFont"/>
    <w:uiPriority w:val="99"/>
    <w:semiHidden/>
    <w:rsid w:val="004867D3"/>
    <w:rPr>
      <w:rFonts w:ascii="Calibri" w:eastAsia="Times New Roman" w:hAnsi="Calibri" w:cs="Times New Roman"/>
      <w:sz w:val="20"/>
      <w:szCs w:val="20"/>
      <w:lang w:val="en-AU" w:eastAsia="en-AU"/>
    </w:rPr>
  </w:style>
  <w:style w:type="character" w:customStyle="1" w:styleId="HeaderChar">
    <w:name w:val="Header Char"/>
    <w:link w:val="Header"/>
    <w:uiPriority w:val="99"/>
    <w:rsid w:val="004867D3"/>
    <w:rPr>
      <w:rFonts w:ascii="Calibri" w:eastAsia="Times New Roman" w:hAnsi="Calibri" w:cs="Times New Roman"/>
      <w:lang w:val="en-AU" w:eastAsia="en-AU"/>
    </w:rPr>
  </w:style>
  <w:style w:type="paragraph" w:styleId="Header">
    <w:name w:val="header"/>
    <w:basedOn w:val="Normal"/>
    <w:link w:val="HeaderChar"/>
    <w:uiPriority w:val="99"/>
    <w:unhideWhenUsed/>
    <w:rsid w:val="004867D3"/>
    <w:pPr>
      <w:tabs>
        <w:tab w:val="center" w:pos="4513"/>
        <w:tab w:val="right" w:pos="9026"/>
      </w:tabs>
      <w:spacing w:after="0" w:line="240" w:lineRule="auto"/>
    </w:pPr>
  </w:style>
  <w:style w:type="character" w:customStyle="1" w:styleId="HeaderChar1">
    <w:name w:val="Header Char1"/>
    <w:basedOn w:val="DefaultParagraphFont"/>
    <w:uiPriority w:val="99"/>
    <w:semiHidden/>
    <w:rsid w:val="004867D3"/>
    <w:rPr>
      <w:rFonts w:ascii="Calibri" w:eastAsia="Times New Roman" w:hAnsi="Calibri" w:cs="Times New Roman"/>
      <w:lang w:val="en-AU" w:eastAsia="en-AU"/>
    </w:rPr>
  </w:style>
  <w:style w:type="character" w:customStyle="1" w:styleId="FooterChar">
    <w:name w:val="Footer Char"/>
    <w:link w:val="Footer"/>
    <w:uiPriority w:val="99"/>
    <w:rsid w:val="004867D3"/>
    <w:rPr>
      <w:rFonts w:ascii="Calibri" w:eastAsia="Times New Roman" w:hAnsi="Calibri" w:cs="Times New Roman"/>
      <w:lang w:val="en-AU" w:eastAsia="en-AU"/>
    </w:rPr>
  </w:style>
  <w:style w:type="paragraph" w:styleId="Footer">
    <w:name w:val="footer"/>
    <w:basedOn w:val="Normal"/>
    <w:link w:val="FooterChar"/>
    <w:uiPriority w:val="99"/>
    <w:unhideWhenUsed/>
    <w:rsid w:val="004867D3"/>
    <w:pPr>
      <w:tabs>
        <w:tab w:val="center" w:pos="4513"/>
        <w:tab w:val="right" w:pos="9026"/>
      </w:tabs>
      <w:spacing w:after="0" w:line="240" w:lineRule="auto"/>
    </w:pPr>
  </w:style>
  <w:style w:type="character" w:customStyle="1" w:styleId="FooterChar1">
    <w:name w:val="Footer Char1"/>
    <w:basedOn w:val="DefaultParagraphFont"/>
    <w:uiPriority w:val="99"/>
    <w:semiHidden/>
    <w:rsid w:val="004867D3"/>
    <w:rPr>
      <w:rFonts w:ascii="Calibri" w:eastAsia="Times New Roman" w:hAnsi="Calibri" w:cs="Times New Roman"/>
      <w:lang w:val="en-AU" w:eastAsia="en-AU"/>
    </w:rPr>
  </w:style>
  <w:style w:type="character" w:customStyle="1" w:styleId="CommentSubjectChar">
    <w:name w:val="Comment Subject Char"/>
    <w:link w:val="CommentSubject"/>
    <w:uiPriority w:val="99"/>
    <w:semiHidden/>
    <w:rsid w:val="004867D3"/>
    <w:rPr>
      <w:rFonts w:ascii="Calibri" w:eastAsia="Times New Roman" w:hAnsi="Calibri" w:cs="Times New Roman"/>
      <w:b/>
      <w:bCs/>
      <w:sz w:val="20"/>
      <w:szCs w:val="20"/>
      <w:lang w:val="en-AU" w:eastAsia="en-AU"/>
    </w:rPr>
  </w:style>
  <w:style w:type="paragraph" w:styleId="CommentSubject">
    <w:name w:val="annotation subject"/>
    <w:basedOn w:val="CommentText"/>
    <w:next w:val="CommentText"/>
    <w:link w:val="CommentSubjectChar"/>
    <w:uiPriority w:val="99"/>
    <w:semiHidden/>
    <w:unhideWhenUsed/>
    <w:rsid w:val="004867D3"/>
    <w:rPr>
      <w:b/>
      <w:bCs/>
    </w:rPr>
  </w:style>
  <w:style w:type="character" w:customStyle="1" w:styleId="CommentSubjectChar1">
    <w:name w:val="Comment Subject Char1"/>
    <w:basedOn w:val="CommentTextChar1"/>
    <w:uiPriority w:val="99"/>
    <w:semiHidden/>
    <w:rsid w:val="004867D3"/>
    <w:rPr>
      <w:rFonts w:ascii="Calibri" w:eastAsia="Times New Roman" w:hAnsi="Calibri" w:cs="Times New Roman"/>
      <w:b/>
      <w:bCs/>
      <w:sz w:val="20"/>
      <w:szCs w:val="20"/>
      <w:lang w:val="en-AU" w:eastAsia="en-AU"/>
    </w:rPr>
  </w:style>
  <w:style w:type="character" w:customStyle="1" w:styleId="BalloonTextChar">
    <w:name w:val="Balloon Text Char"/>
    <w:link w:val="BalloonText"/>
    <w:uiPriority w:val="99"/>
    <w:semiHidden/>
    <w:rsid w:val="004867D3"/>
    <w:rPr>
      <w:rFonts w:ascii="Tahoma" w:eastAsia="Times New Roman" w:hAnsi="Tahoma" w:cs="Tahoma"/>
      <w:sz w:val="16"/>
      <w:szCs w:val="16"/>
      <w:lang w:val="en-AU" w:eastAsia="en-AU"/>
    </w:rPr>
  </w:style>
  <w:style w:type="paragraph" w:styleId="BalloonText">
    <w:name w:val="Balloon Text"/>
    <w:basedOn w:val="Normal"/>
    <w:link w:val="BalloonTextChar"/>
    <w:uiPriority w:val="99"/>
    <w:semiHidden/>
    <w:unhideWhenUsed/>
    <w:rsid w:val="004867D3"/>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867D3"/>
    <w:rPr>
      <w:rFonts w:ascii="Tahoma" w:eastAsia="Times New Roman" w:hAnsi="Tahoma" w:cs="Tahoma"/>
      <w:sz w:val="16"/>
      <w:szCs w:val="16"/>
      <w:lang w:val="en-AU" w:eastAsia="en-AU"/>
    </w:rPr>
  </w:style>
  <w:style w:type="paragraph" w:customStyle="1" w:styleId="ColorfulShading-Accent11">
    <w:name w:val="Colorful Shading - Accent 11"/>
    <w:uiPriority w:val="99"/>
    <w:semiHidden/>
    <w:rsid w:val="004867D3"/>
    <w:pPr>
      <w:spacing w:after="0" w:line="240" w:lineRule="auto"/>
    </w:pPr>
    <w:rPr>
      <w:rFonts w:ascii="Calibri" w:eastAsia="Times New Roman" w:hAnsi="Calibri" w:cs="Times New Roman"/>
      <w:lang w:val="en-AU" w:eastAsia="en-AU"/>
    </w:rPr>
  </w:style>
  <w:style w:type="paragraph" w:customStyle="1" w:styleId="ColorfulList-Accent11">
    <w:name w:val="Colorful List - Accent 11"/>
    <w:basedOn w:val="Normal"/>
    <w:uiPriority w:val="34"/>
    <w:qFormat/>
    <w:rsid w:val="004867D3"/>
    <w:pPr>
      <w:ind w:left="720"/>
      <w:contextualSpacing/>
    </w:pPr>
  </w:style>
  <w:style w:type="character" w:styleId="Strong">
    <w:name w:val="Strong"/>
    <w:uiPriority w:val="22"/>
    <w:qFormat/>
    <w:rsid w:val="004867D3"/>
    <w:rPr>
      <w:b/>
      <w:bCs/>
    </w:rPr>
  </w:style>
  <w:style w:type="character" w:styleId="Emphasis">
    <w:name w:val="Emphasis"/>
    <w:uiPriority w:val="20"/>
    <w:qFormat/>
    <w:rsid w:val="004867D3"/>
    <w:rPr>
      <w:i/>
      <w:iCs/>
    </w:rPr>
  </w:style>
  <w:style w:type="character" w:styleId="CommentReference">
    <w:name w:val="annotation reference"/>
    <w:basedOn w:val="DefaultParagraphFont"/>
    <w:uiPriority w:val="99"/>
    <w:semiHidden/>
    <w:unhideWhenUsed/>
    <w:rsid w:val="004867D3"/>
    <w:rPr>
      <w:sz w:val="16"/>
      <w:szCs w:val="16"/>
    </w:rPr>
  </w:style>
  <w:style w:type="paragraph" w:styleId="ListParagraph">
    <w:name w:val="List Paragraph"/>
    <w:basedOn w:val="Normal"/>
    <w:uiPriority w:val="34"/>
    <w:qFormat/>
    <w:rsid w:val="004867D3"/>
    <w:pPr>
      <w:ind w:left="720"/>
      <w:contextualSpacing/>
    </w:pPr>
  </w:style>
  <w:style w:type="paragraph" w:styleId="Revision">
    <w:name w:val="Revision"/>
    <w:hidden/>
    <w:uiPriority w:val="99"/>
    <w:semiHidden/>
    <w:rsid w:val="004867D3"/>
    <w:pPr>
      <w:spacing w:after="0" w:line="240" w:lineRule="auto"/>
    </w:pPr>
    <w:rPr>
      <w:rFonts w:ascii="Calibri" w:eastAsia="Times New Roman" w:hAnsi="Calibri" w:cs="Times New Roman"/>
      <w:lang w:val="en-AU" w:eastAsia="en-AU"/>
    </w:rPr>
  </w:style>
  <w:style w:type="paragraph" w:styleId="NormalWeb">
    <w:name w:val="Normal (Web)"/>
    <w:basedOn w:val="Normal"/>
    <w:uiPriority w:val="99"/>
    <w:unhideWhenUsed/>
    <w:rsid w:val="004867D3"/>
    <w:pPr>
      <w:autoSpaceDE w:val="0"/>
      <w:autoSpaceDN w:val="0"/>
      <w:adjustRightInd w:val="0"/>
      <w:spacing w:before="100" w:beforeAutospacing="1" w:after="100" w:afterAutospacing="1" w:line="240" w:lineRule="auto"/>
      <w:ind w:left="720" w:hanging="720"/>
      <w:jc w:val="both"/>
    </w:pPr>
    <w:rPr>
      <w:rFonts w:ascii="Times New Roman" w:hAnsi="Times New Roman"/>
      <w:sz w:val="24"/>
      <w:szCs w:val="24"/>
    </w:rPr>
  </w:style>
  <w:style w:type="paragraph" w:styleId="BodyText">
    <w:name w:val="Body Text"/>
    <w:basedOn w:val="Normal"/>
    <w:link w:val="BodyTextChar"/>
    <w:semiHidden/>
    <w:rsid w:val="004867D3"/>
    <w:pPr>
      <w:spacing w:after="0" w:line="240" w:lineRule="auto"/>
      <w:jc w:val="both"/>
    </w:pPr>
    <w:rPr>
      <w:rFonts w:ascii="Times New Roman" w:hAnsi="Times New Roman"/>
      <w:szCs w:val="20"/>
      <w:lang w:val="en-GB" w:eastAsia="en-US"/>
    </w:rPr>
  </w:style>
  <w:style w:type="character" w:customStyle="1" w:styleId="BodyTextChar">
    <w:name w:val="Body Text Char"/>
    <w:basedOn w:val="DefaultParagraphFont"/>
    <w:link w:val="BodyText"/>
    <w:semiHidden/>
    <w:rsid w:val="004867D3"/>
    <w:rPr>
      <w:rFonts w:ascii="Times New Roman" w:eastAsia="Times New Roman" w:hAnsi="Times New Roman" w:cs="Times New Roman"/>
      <w:szCs w:val="20"/>
      <w:lang w:val="en-GB"/>
    </w:rPr>
  </w:style>
  <w:style w:type="character" w:customStyle="1" w:styleId="apple-converted-space">
    <w:name w:val="apple-converted-space"/>
    <w:basedOn w:val="DefaultParagraphFont"/>
    <w:rsid w:val="004867D3"/>
  </w:style>
  <w:style w:type="paragraph" w:customStyle="1" w:styleId="yiv1020102751msonormal">
    <w:name w:val="yiv1020102751msonormal"/>
    <w:basedOn w:val="Normal"/>
    <w:rsid w:val="002912E4"/>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ata.org.au/arataconf04/papers/doc/croser.doc" TargetMode="External"/><Relationship Id="rId12" Type="http://schemas.openxmlformats.org/officeDocument/2006/relationships/hyperlink" Target="http://www.informaworld.com/smpp/content~content=a906329656~db=all~jumptype=rs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arch.informit.com.au/documentSummary;dn=254469895686402;res=IELHSS" TargetMode="External"/><Relationship Id="rId10" Type="http://schemas.openxmlformats.org/officeDocument/2006/relationships/hyperlink" Target="http://www.minitab.com/uploadedFiles/Shared_Resources/Documents/Articles/r2_misconcep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3A9AE-36B6-CE44-9A4B-52030BBF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10686</Words>
  <Characters>60911</Characters>
  <Application>Microsoft Macintosh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Ahsan</dc:creator>
  <cp:lastModifiedBy>Tim Loreman</cp:lastModifiedBy>
  <cp:revision>2</cp:revision>
  <dcterms:created xsi:type="dcterms:W3CDTF">2012-06-28T03:10:00Z</dcterms:created>
  <dcterms:modified xsi:type="dcterms:W3CDTF">2012-06-28T03:10:00Z</dcterms:modified>
</cp:coreProperties>
</file>